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4748" w14:textId="77777777" w:rsidR="005D1F90" w:rsidRDefault="005D1F90" w:rsidP="003C534E">
      <w:pPr>
        <w:jc w:val="center"/>
        <w:rPr>
          <w:rFonts w:ascii="Times New Roman" w:hAnsi="Times New Roman" w:cs="Times New Roman"/>
          <w:b/>
          <w:sz w:val="28"/>
          <w:szCs w:val="28"/>
        </w:rPr>
      </w:pPr>
    </w:p>
    <w:p w14:paraId="43BD23F5" w14:textId="77777777" w:rsidR="002E451C" w:rsidRDefault="002E451C" w:rsidP="003C534E">
      <w:pPr>
        <w:jc w:val="center"/>
        <w:rPr>
          <w:rFonts w:ascii="Times New Roman" w:hAnsi="Times New Roman" w:cs="Times New Roman"/>
          <w:b/>
          <w:sz w:val="28"/>
          <w:szCs w:val="28"/>
        </w:rPr>
      </w:pPr>
    </w:p>
    <w:p w14:paraId="447ED6D1" w14:textId="77777777" w:rsidR="002E451C" w:rsidRDefault="002E451C" w:rsidP="003C534E">
      <w:pPr>
        <w:jc w:val="center"/>
        <w:rPr>
          <w:rFonts w:ascii="Times New Roman" w:hAnsi="Times New Roman" w:cs="Times New Roman"/>
          <w:b/>
          <w:sz w:val="28"/>
          <w:szCs w:val="28"/>
        </w:rPr>
      </w:pPr>
    </w:p>
    <w:p w14:paraId="1E09576E" w14:textId="77777777" w:rsidR="002E451C" w:rsidRDefault="002E451C" w:rsidP="003C534E">
      <w:pPr>
        <w:jc w:val="center"/>
        <w:rPr>
          <w:rFonts w:ascii="Times New Roman" w:hAnsi="Times New Roman" w:cs="Times New Roman"/>
          <w:b/>
          <w:sz w:val="28"/>
          <w:szCs w:val="28"/>
        </w:rPr>
      </w:pPr>
    </w:p>
    <w:p w14:paraId="2EDA29FF" w14:textId="77777777" w:rsidR="002E451C" w:rsidRDefault="002E451C" w:rsidP="003C534E">
      <w:pPr>
        <w:jc w:val="center"/>
        <w:rPr>
          <w:rFonts w:ascii="Times New Roman" w:hAnsi="Times New Roman" w:cs="Times New Roman"/>
          <w:b/>
          <w:sz w:val="28"/>
          <w:szCs w:val="28"/>
        </w:rPr>
      </w:pPr>
    </w:p>
    <w:p w14:paraId="00142C96" w14:textId="77777777" w:rsidR="002E451C" w:rsidRDefault="002E451C" w:rsidP="003C534E">
      <w:pPr>
        <w:jc w:val="center"/>
        <w:rPr>
          <w:rFonts w:ascii="Times New Roman" w:hAnsi="Times New Roman" w:cs="Times New Roman"/>
          <w:b/>
          <w:sz w:val="28"/>
          <w:szCs w:val="28"/>
        </w:rPr>
      </w:pPr>
    </w:p>
    <w:p w14:paraId="75A9D267" w14:textId="77777777" w:rsidR="002E451C" w:rsidRDefault="002E451C" w:rsidP="003C534E">
      <w:pPr>
        <w:jc w:val="center"/>
        <w:rPr>
          <w:rFonts w:ascii="Times New Roman" w:hAnsi="Times New Roman" w:cs="Times New Roman"/>
          <w:b/>
          <w:sz w:val="28"/>
          <w:szCs w:val="28"/>
        </w:rPr>
      </w:pPr>
    </w:p>
    <w:p w14:paraId="1A186FA8" w14:textId="77777777" w:rsidR="002E451C" w:rsidRDefault="002E451C" w:rsidP="003C534E">
      <w:pPr>
        <w:jc w:val="center"/>
        <w:rPr>
          <w:rFonts w:ascii="Times New Roman" w:hAnsi="Times New Roman" w:cs="Times New Roman"/>
          <w:b/>
          <w:sz w:val="28"/>
          <w:szCs w:val="28"/>
        </w:rPr>
      </w:pPr>
    </w:p>
    <w:p w14:paraId="6F0E365A" w14:textId="77777777" w:rsidR="002E451C" w:rsidRDefault="002E451C" w:rsidP="003C534E">
      <w:pPr>
        <w:jc w:val="center"/>
        <w:rPr>
          <w:rFonts w:ascii="Times New Roman" w:hAnsi="Times New Roman" w:cs="Times New Roman"/>
          <w:b/>
          <w:sz w:val="28"/>
          <w:szCs w:val="28"/>
        </w:rPr>
      </w:pPr>
    </w:p>
    <w:p w14:paraId="3B8E72B4" w14:textId="36803216" w:rsidR="005D1F90" w:rsidRDefault="005D1F90" w:rsidP="003C534E">
      <w:pPr>
        <w:jc w:val="center"/>
        <w:rPr>
          <w:rFonts w:ascii="Times New Roman" w:hAnsi="Times New Roman" w:cs="Times New Roman"/>
          <w:b/>
          <w:sz w:val="28"/>
          <w:szCs w:val="28"/>
        </w:rPr>
      </w:pPr>
      <w:r>
        <w:rPr>
          <w:rFonts w:ascii="Times New Roman" w:hAnsi="Times New Roman" w:cs="Times New Roman"/>
          <w:b/>
          <w:sz w:val="28"/>
          <w:szCs w:val="28"/>
        </w:rPr>
        <w:t>Transcript</w:t>
      </w:r>
      <w:r w:rsidR="002E451C">
        <w:rPr>
          <w:rFonts w:ascii="Times New Roman" w:hAnsi="Times New Roman" w:cs="Times New Roman"/>
          <w:b/>
          <w:sz w:val="28"/>
          <w:szCs w:val="28"/>
        </w:rPr>
        <w:t>:</w:t>
      </w:r>
    </w:p>
    <w:p w14:paraId="65DC9EAA" w14:textId="14C6DBF3" w:rsidR="003C534E" w:rsidRDefault="002B4F2E" w:rsidP="003C534E">
      <w:pPr>
        <w:jc w:val="center"/>
        <w:rPr>
          <w:rFonts w:ascii="Times New Roman" w:hAnsi="Times New Roman" w:cs="Times New Roman"/>
          <w:b/>
          <w:sz w:val="28"/>
          <w:szCs w:val="28"/>
        </w:rPr>
      </w:pPr>
      <w:r>
        <w:rPr>
          <w:rFonts w:ascii="Times New Roman" w:hAnsi="Times New Roman" w:cs="Times New Roman"/>
          <w:b/>
          <w:sz w:val="28"/>
          <w:szCs w:val="28"/>
        </w:rPr>
        <w:t xml:space="preserve">Monitoring </w:t>
      </w:r>
      <w:r w:rsidR="002E451C">
        <w:rPr>
          <w:rFonts w:ascii="Times New Roman" w:hAnsi="Times New Roman" w:cs="Times New Roman"/>
          <w:b/>
          <w:sz w:val="28"/>
          <w:szCs w:val="28"/>
        </w:rPr>
        <w:t>f</w:t>
      </w:r>
      <w:r>
        <w:rPr>
          <w:rFonts w:ascii="Times New Roman" w:hAnsi="Times New Roman" w:cs="Times New Roman"/>
          <w:b/>
          <w:sz w:val="28"/>
          <w:szCs w:val="28"/>
        </w:rPr>
        <w:t xml:space="preserve">or Governance </w:t>
      </w:r>
    </w:p>
    <w:p w14:paraId="2BF0C315" w14:textId="52039D36" w:rsidR="002E451C" w:rsidRDefault="002E451C" w:rsidP="003C534E">
      <w:pPr>
        <w:jc w:val="center"/>
        <w:rPr>
          <w:rFonts w:ascii="Times New Roman" w:hAnsi="Times New Roman" w:cs="Times New Roman"/>
          <w:b/>
          <w:sz w:val="28"/>
          <w:szCs w:val="28"/>
        </w:rPr>
      </w:pPr>
      <w:r>
        <w:rPr>
          <w:rFonts w:ascii="Times New Roman" w:hAnsi="Times New Roman" w:cs="Times New Roman"/>
          <w:b/>
          <w:sz w:val="28"/>
          <w:szCs w:val="28"/>
        </w:rPr>
        <w:t>Podcast</w:t>
      </w:r>
    </w:p>
    <w:p w14:paraId="4B7C68E7" w14:textId="7ED150FD" w:rsidR="005D1F90" w:rsidRDefault="005D1F90" w:rsidP="003C534E">
      <w:pPr>
        <w:jc w:val="center"/>
        <w:rPr>
          <w:rFonts w:ascii="Times New Roman" w:hAnsi="Times New Roman" w:cs="Times New Roman"/>
          <w:b/>
          <w:sz w:val="28"/>
          <w:szCs w:val="28"/>
        </w:rPr>
      </w:pPr>
    </w:p>
    <w:p w14:paraId="3F1CE967" w14:textId="5332F90C" w:rsidR="005D1F90" w:rsidRDefault="005D1F90" w:rsidP="003C534E">
      <w:pPr>
        <w:jc w:val="center"/>
        <w:rPr>
          <w:rFonts w:ascii="Times New Roman" w:hAnsi="Times New Roman" w:cs="Times New Roman"/>
          <w:b/>
          <w:sz w:val="28"/>
          <w:szCs w:val="28"/>
        </w:rPr>
      </w:pPr>
    </w:p>
    <w:p w14:paraId="65891906" w14:textId="5791E8F3" w:rsidR="005D1F90" w:rsidRDefault="005D1F90" w:rsidP="003C534E">
      <w:pPr>
        <w:jc w:val="center"/>
        <w:rPr>
          <w:rFonts w:ascii="Times New Roman" w:hAnsi="Times New Roman" w:cs="Times New Roman"/>
          <w:b/>
          <w:sz w:val="28"/>
          <w:szCs w:val="28"/>
        </w:rPr>
      </w:pPr>
    </w:p>
    <w:p w14:paraId="13A29017" w14:textId="5E7E85B7" w:rsidR="005D1F90" w:rsidRDefault="005D1F90" w:rsidP="003C534E">
      <w:pPr>
        <w:jc w:val="center"/>
        <w:rPr>
          <w:rFonts w:ascii="Times New Roman" w:hAnsi="Times New Roman" w:cs="Times New Roman"/>
          <w:b/>
          <w:sz w:val="28"/>
          <w:szCs w:val="28"/>
        </w:rPr>
      </w:pPr>
    </w:p>
    <w:p w14:paraId="36DCA2A2" w14:textId="495802EF" w:rsidR="005D1F90" w:rsidRDefault="005D1F90" w:rsidP="003C534E">
      <w:pPr>
        <w:jc w:val="center"/>
        <w:rPr>
          <w:rFonts w:ascii="Times New Roman" w:hAnsi="Times New Roman" w:cs="Times New Roman"/>
          <w:b/>
          <w:sz w:val="28"/>
          <w:szCs w:val="28"/>
        </w:rPr>
      </w:pPr>
    </w:p>
    <w:p w14:paraId="50755BBF" w14:textId="414D8ED2" w:rsidR="005D1F90" w:rsidRDefault="005D1F90" w:rsidP="003C534E">
      <w:pPr>
        <w:jc w:val="center"/>
        <w:rPr>
          <w:rFonts w:ascii="Times New Roman" w:hAnsi="Times New Roman" w:cs="Times New Roman"/>
          <w:b/>
          <w:sz w:val="28"/>
          <w:szCs w:val="28"/>
        </w:rPr>
      </w:pPr>
    </w:p>
    <w:p w14:paraId="576CDF5C" w14:textId="06C1BACC" w:rsidR="005D1F90" w:rsidRDefault="005D1F90" w:rsidP="003C534E">
      <w:pPr>
        <w:jc w:val="center"/>
        <w:rPr>
          <w:rFonts w:ascii="Times New Roman" w:hAnsi="Times New Roman" w:cs="Times New Roman"/>
          <w:b/>
          <w:sz w:val="28"/>
          <w:szCs w:val="28"/>
        </w:rPr>
      </w:pPr>
    </w:p>
    <w:p w14:paraId="5127C693" w14:textId="7DF9E484" w:rsidR="005D1F90" w:rsidRDefault="005D1F90" w:rsidP="003C534E">
      <w:pPr>
        <w:jc w:val="center"/>
        <w:rPr>
          <w:rFonts w:ascii="Times New Roman" w:hAnsi="Times New Roman" w:cs="Times New Roman"/>
          <w:b/>
          <w:sz w:val="28"/>
          <w:szCs w:val="28"/>
        </w:rPr>
      </w:pPr>
    </w:p>
    <w:p w14:paraId="76C0AA77" w14:textId="585883A7" w:rsidR="005D1F90" w:rsidRDefault="005D1F90" w:rsidP="003C534E">
      <w:pPr>
        <w:jc w:val="center"/>
        <w:rPr>
          <w:rFonts w:ascii="Times New Roman" w:hAnsi="Times New Roman" w:cs="Times New Roman"/>
          <w:b/>
          <w:sz w:val="28"/>
          <w:szCs w:val="28"/>
        </w:rPr>
      </w:pPr>
    </w:p>
    <w:p w14:paraId="56BF7136" w14:textId="096712C4" w:rsidR="005D1F90" w:rsidRDefault="005D1F90" w:rsidP="003C534E">
      <w:pPr>
        <w:jc w:val="center"/>
        <w:rPr>
          <w:rFonts w:ascii="Times New Roman" w:hAnsi="Times New Roman" w:cs="Times New Roman"/>
          <w:b/>
          <w:sz w:val="28"/>
          <w:szCs w:val="28"/>
        </w:rPr>
      </w:pPr>
    </w:p>
    <w:p w14:paraId="52479D21" w14:textId="2063D01C" w:rsidR="005D1F90" w:rsidRDefault="005D1F90" w:rsidP="003C534E">
      <w:pPr>
        <w:jc w:val="center"/>
        <w:rPr>
          <w:rFonts w:ascii="Times New Roman" w:hAnsi="Times New Roman" w:cs="Times New Roman"/>
          <w:b/>
          <w:sz w:val="28"/>
          <w:szCs w:val="28"/>
        </w:rPr>
      </w:pPr>
    </w:p>
    <w:p w14:paraId="303382D6" w14:textId="432F1C37" w:rsidR="005D1F90" w:rsidRDefault="005D1F90" w:rsidP="003C534E">
      <w:pPr>
        <w:jc w:val="center"/>
        <w:rPr>
          <w:rFonts w:ascii="Times New Roman" w:hAnsi="Times New Roman" w:cs="Times New Roman"/>
          <w:b/>
          <w:sz w:val="28"/>
          <w:szCs w:val="28"/>
        </w:rPr>
      </w:pPr>
    </w:p>
    <w:p w14:paraId="5E4F1482" w14:textId="77777777" w:rsidR="002E451C" w:rsidRDefault="002E451C" w:rsidP="002E451C">
      <w:pPr>
        <w:rPr>
          <w:rFonts w:ascii="Times New Roman" w:hAnsi="Times New Roman" w:cs="Times New Roman"/>
          <w:b/>
          <w:sz w:val="28"/>
          <w:szCs w:val="28"/>
        </w:rPr>
      </w:pPr>
    </w:p>
    <w:p w14:paraId="3FC8DCDD" w14:textId="18F498F9" w:rsidR="002B4F2E" w:rsidRPr="002E451C" w:rsidRDefault="002B4F2E" w:rsidP="002E451C">
      <w:pPr>
        <w:rPr>
          <w:rFonts w:ascii="Times New Roman" w:hAnsi="Times New Roman" w:cs="Times New Roman"/>
          <w:b/>
          <w:sz w:val="24"/>
          <w:szCs w:val="24"/>
        </w:rPr>
      </w:pPr>
      <w:proofErr w:type="spellStart"/>
      <w:r w:rsidRPr="002E451C">
        <w:rPr>
          <w:rFonts w:ascii="Times New Roman" w:hAnsi="Times New Roman" w:cs="Times New Roman"/>
          <w:b/>
          <w:sz w:val="24"/>
          <w:szCs w:val="24"/>
        </w:rPr>
        <w:lastRenderedPageBreak/>
        <w:t>Kerin</w:t>
      </w:r>
      <w:proofErr w:type="spellEnd"/>
      <w:r w:rsidRPr="002E451C">
        <w:rPr>
          <w:rFonts w:ascii="Times New Roman" w:hAnsi="Times New Roman" w:cs="Times New Roman"/>
          <w:b/>
          <w:sz w:val="24"/>
          <w:szCs w:val="24"/>
        </w:rPr>
        <w:t xml:space="preserve"> Burke</w:t>
      </w:r>
      <w:r w:rsidR="002E451C">
        <w:rPr>
          <w:rFonts w:ascii="Times New Roman" w:hAnsi="Times New Roman" w:cs="Times New Roman"/>
          <w:b/>
          <w:sz w:val="24"/>
          <w:szCs w:val="24"/>
        </w:rPr>
        <w:t xml:space="preserve">: </w:t>
      </w:r>
      <w:r w:rsidRPr="00A0035D">
        <w:rPr>
          <w:rFonts w:ascii="Times New Roman" w:hAnsi="Times New Roman" w:cs="Times New Roman"/>
          <w:sz w:val="24"/>
          <w:szCs w:val="24"/>
        </w:rPr>
        <w:t xml:space="preserve">Hello </w:t>
      </w:r>
      <w:r w:rsidR="00575355" w:rsidRPr="00A0035D">
        <w:rPr>
          <w:rFonts w:ascii="Times New Roman" w:hAnsi="Times New Roman" w:cs="Times New Roman"/>
          <w:sz w:val="24"/>
          <w:szCs w:val="24"/>
        </w:rPr>
        <w:t>I</w:t>
      </w:r>
      <w:r w:rsidR="00EE5554" w:rsidRPr="00A0035D">
        <w:rPr>
          <w:rFonts w:ascii="Times New Roman" w:hAnsi="Times New Roman" w:cs="Times New Roman"/>
          <w:sz w:val="24"/>
          <w:szCs w:val="24"/>
        </w:rPr>
        <w:t>’m</w:t>
      </w:r>
      <w:r w:rsidR="00575355" w:rsidRPr="00A0035D">
        <w:rPr>
          <w:rFonts w:ascii="Times New Roman" w:hAnsi="Times New Roman" w:cs="Times New Roman"/>
          <w:sz w:val="24"/>
          <w:szCs w:val="24"/>
        </w:rPr>
        <w:t xml:space="preserve"> </w:t>
      </w:r>
      <w:proofErr w:type="spellStart"/>
      <w:r w:rsidR="00575355" w:rsidRPr="00A0035D">
        <w:rPr>
          <w:rFonts w:ascii="Times New Roman" w:hAnsi="Times New Roman" w:cs="Times New Roman"/>
          <w:sz w:val="24"/>
          <w:szCs w:val="24"/>
        </w:rPr>
        <w:t>Kerin</w:t>
      </w:r>
      <w:proofErr w:type="spellEnd"/>
      <w:r w:rsidR="00575355" w:rsidRPr="00A0035D">
        <w:rPr>
          <w:rFonts w:ascii="Times New Roman" w:hAnsi="Times New Roman" w:cs="Times New Roman"/>
          <w:sz w:val="24"/>
          <w:szCs w:val="24"/>
        </w:rPr>
        <w:t xml:space="preserve"> Burke from ETA Region 1 Boston and I would like to </w:t>
      </w:r>
      <w:r w:rsidRPr="00A0035D">
        <w:rPr>
          <w:rFonts w:ascii="Times New Roman" w:hAnsi="Times New Roman" w:cs="Times New Roman"/>
          <w:sz w:val="24"/>
          <w:szCs w:val="24"/>
        </w:rPr>
        <w:t xml:space="preserve">welcome </w:t>
      </w:r>
      <w:r w:rsidR="00575355" w:rsidRPr="00A0035D">
        <w:rPr>
          <w:rFonts w:ascii="Times New Roman" w:hAnsi="Times New Roman" w:cs="Times New Roman"/>
          <w:sz w:val="24"/>
          <w:szCs w:val="24"/>
        </w:rPr>
        <w:t xml:space="preserve">you </w:t>
      </w:r>
      <w:r w:rsidRPr="00A0035D">
        <w:rPr>
          <w:rFonts w:ascii="Times New Roman" w:hAnsi="Times New Roman" w:cs="Times New Roman"/>
          <w:sz w:val="24"/>
          <w:szCs w:val="24"/>
        </w:rPr>
        <w:t>to this Podcast on the Importance of Monitoring for Governance. This podcast is one session in a series of ETA monitoring training sessions.  The training series is a direct response to feedback ETA received from many of its states about how to improve the effectiveness of their monitoring efforts and overcome challenges they are facing when monitoring their sub-recipients. The series is designed as a combination of pre-recorded and live sessions.  In addition to this session, there are pre-recorded webinar sessions on the following topics:</w:t>
      </w:r>
      <w:r w:rsidR="002E451C">
        <w:rPr>
          <w:rFonts w:ascii="Times New Roman" w:hAnsi="Times New Roman" w:cs="Times New Roman"/>
          <w:b/>
          <w:sz w:val="24"/>
          <w:szCs w:val="24"/>
        </w:rPr>
        <w:t xml:space="preserve"> </w:t>
      </w:r>
      <w:r w:rsidRPr="002E451C">
        <w:rPr>
          <w:rFonts w:ascii="Times New Roman" w:hAnsi="Times New Roman" w:cs="Times New Roman"/>
          <w:sz w:val="24"/>
          <w:szCs w:val="24"/>
        </w:rPr>
        <w:t>An overview of the monitoring framework</w:t>
      </w:r>
      <w:r w:rsidR="002E451C">
        <w:rPr>
          <w:rFonts w:ascii="Times New Roman" w:hAnsi="Times New Roman" w:cs="Times New Roman"/>
          <w:sz w:val="24"/>
          <w:szCs w:val="24"/>
        </w:rPr>
        <w:t xml:space="preserve">, </w:t>
      </w:r>
      <w:r w:rsidRPr="002E451C">
        <w:rPr>
          <w:rFonts w:ascii="Times New Roman" w:hAnsi="Times New Roman" w:cs="Times New Roman"/>
          <w:sz w:val="24"/>
          <w:szCs w:val="24"/>
        </w:rPr>
        <w:t>Preparation and Planning for Monitoring</w:t>
      </w:r>
      <w:r w:rsidR="002E451C">
        <w:rPr>
          <w:rFonts w:ascii="Times New Roman" w:hAnsi="Times New Roman" w:cs="Times New Roman"/>
          <w:b/>
          <w:sz w:val="24"/>
          <w:szCs w:val="24"/>
        </w:rPr>
        <w:t xml:space="preserve">, </w:t>
      </w:r>
      <w:r w:rsidRPr="002E451C">
        <w:rPr>
          <w:rFonts w:ascii="Times New Roman" w:hAnsi="Times New Roman" w:cs="Times New Roman"/>
          <w:sz w:val="24"/>
          <w:szCs w:val="24"/>
        </w:rPr>
        <w:t>Conducting Participant File Reviews</w:t>
      </w:r>
      <w:r w:rsidR="002E451C">
        <w:rPr>
          <w:rFonts w:ascii="Times New Roman" w:hAnsi="Times New Roman" w:cs="Times New Roman"/>
          <w:b/>
          <w:sz w:val="24"/>
          <w:szCs w:val="24"/>
        </w:rPr>
        <w:t xml:space="preserve">, </w:t>
      </w:r>
      <w:r w:rsidRPr="002E451C">
        <w:rPr>
          <w:rFonts w:ascii="Times New Roman" w:hAnsi="Times New Roman" w:cs="Times New Roman"/>
          <w:sz w:val="24"/>
          <w:szCs w:val="24"/>
        </w:rPr>
        <w:t>As well as a podcast on the 4Cs of a monitoring report- Condition, Cause, Criteria and Corrective Action</w:t>
      </w:r>
      <w:r w:rsidR="002E451C">
        <w:rPr>
          <w:rFonts w:ascii="Times New Roman" w:hAnsi="Times New Roman" w:cs="Times New Roman"/>
          <w:sz w:val="24"/>
          <w:szCs w:val="24"/>
        </w:rPr>
        <w:t>.</w:t>
      </w:r>
      <w:r w:rsidRPr="002E451C">
        <w:rPr>
          <w:rFonts w:ascii="Times New Roman" w:hAnsi="Times New Roman" w:cs="Times New Roman"/>
          <w:sz w:val="24"/>
          <w:szCs w:val="24"/>
        </w:rPr>
        <w:t xml:space="preserve"> </w:t>
      </w:r>
    </w:p>
    <w:p w14:paraId="12F49CB2" w14:textId="6283CD31" w:rsidR="002B4F2E" w:rsidRDefault="002B4F2E" w:rsidP="00974B26">
      <w:pPr>
        <w:spacing w:after="0"/>
        <w:rPr>
          <w:rFonts w:ascii="Times New Roman" w:hAnsi="Times New Roman" w:cs="Times New Roman"/>
          <w:sz w:val="24"/>
          <w:szCs w:val="24"/>
        </w:rPr>
      </w:pPr>
      <w:r w:rsidRPr="00A0035D">
        <w:rPr>
          <w:rFonts w:ascii="Times New Roman" w:hAnsi="Times New Roman" w:cs="Times New Roman"/>
          <w:sz w:val="24"/>
          <w:szCs w:val="24"/>
        </w:rPr>
        <w:t xml:space="preserve">Additionally we will have </w:t>
      </w:r>
      <w:r w:rsidR="00EE5554" w:rsidRPr="00A0035D">
        <w:rPr>
          <w:rFonts w:ascii="Times New Roman" w:hAnsi="Times New Roman" w:cs="Times New Roman"/>
          <w:sz w:val="24"/>
          <w:szCs w:val="24"/>
        </w:rPr>
        <w:t xml:space="preserve">four </w:t>
      </w:r>
      <w:r w:rsidRPr="00A0035D">
        <w:rPr>
          <w:rFonts w:ascii="Times New Roman" w:hAnsi="Times New Roman" w:cs="Times New Roman"/>
          <w:sz w:val="24"/>
          <w:szCs w:val="24"/>
        </w:rPr>
        <w:t>live webinars in the next few months discussing</w:t>
      </w:r>
      <w:r w:rsidR="002644DF" w:rsidRPr="00A0035D">
        <w:rPr>
          <w:rFonts w:ascii="Times New Roman" w:hAnsi="Times New Roman" w:cs="Times New Roman"/>
          <w:sz w:val="24"/>
          <w:szCs w:val="24"/>
        </w:rPr>
        <w:t>:</w:t>
      </w:r>
      <w:r w:rsidR="00974B26">
        <w:rPr>
          <w:rFonts w:ascii="Times New Roman" w:hAnsi="Times New Roman" w:cs="Times New Roman"/>
          <w:sz w:val="24"/>
          <w:szCs w:val="24"/>
        </w:rPr>
        <w:t xml:space="preserve"> </w:t>
      </w:r>
      <w:r w:rsidRPr="00974B26">
        <w:rPr>
          <w:rFonts w:ascii="Times New Roman" w:hAnsi="Times New Roman" w:cs="Times New Roman"/>
          <w:sz w:val="24"/>
          <w:szCs w:val="24"/>
        </w:rPr>
        <w:t>Communication with sub-recipients</w:t>
      </w:r>
      <w:r w:rsidR="00974B26">
        <w:rPr>
          <w:rFonts w:ascii="Times New Roman" w:hAnsi="Times New Roman" w:cs="Times New Roman"/>
          <w:sz w:val="24"/>
          <w:szCs w:val="24"/>
        </w:rPr>
        <w:t xml:space="preserve">, </w:t>
      </w:r>
      <w:r w:rsidRPr="00974B26">
        <w:rPr>
          <w:rFonts w:ascii="Times New Roman" w:hAnsi="Times New Roman" w:cs="Times New Roman"/>
          <w:sz w:val="24"/>
          <w:szCs w:val="24"/>
        </w:rPr>
        <w:t>Digging deeper into entrance meetings and conducting Interviews</w:t>
      </w:r>
      <w:r w:rsidR="00974B26">
        <w:rPr>
          <w:rFonts w:ascii="Times New Roman" w:hAnsi="Times New Roman" w:cs="Times New Roman"/>
          <w:sz w:val="24"/>
          <w:szCs w:val="24"/>
        </w:rPr>
        <w:t xml:space="preserve">, </w:t>
      </w:r>
      <w:r w:rsidRPr="00974B26">
        <w:rPr>
          <w:rFonts w:ascii="Times New Roman" w:hAnsi="Times New Roman" w:cs="Times New Roman"/>
          <w:sz w:val="24"/>
          <w:szCs w:val="24"/>
        </w:rPr>
        <w:t>Wrapping up the monitoring</w:t>
      </w:r>
      <w:r w:rsidR="00974B26">
        <w:rPr>
          <w:rFonts w:ascii="Times New Roman" w:hAnsi="Times New Roman" w:cs="Times New Roman"/>
          <w:sz w:val="24"/>
          <w:szCs w:val="24"/>
        </w:rPr>
        <w:t>,</w:t>
      </w:r>
      <w:r w:rsidRPr="00974B26">
        <w:rPr>
          <w:rFonts w:ascii="Times New Roman" w:hAnsi="Times New Roman" w:cs="Times New Roman"/>
          <w:sz w:val="24"/>
          <w:szCs w:val="24"/>
        </w:rPr>
        <w:t xml:space="preserve"> </w:t>
      </w:r>
      <w:r w:rsidR="00C16845" w:rsidRPr="00974B26">
        <w:rPr>
          <w:rFonts w:ascii="Times New Roman" w:hAnsi="Times New Roman" w:cs="Times New Roman"/>
          <w:sz w:val="24"/>
          <w:szCs w:val="24"/>
        </w:rPr>
        <w:t>and</w:t>
      </w:r>
      <w:r w:rsidR="00974B26">
        <w:rPr>
          <w:rFonts w:ascii="Times New Roman" w:hAnsi="Times New Roman" w:cs="Times New Roman"/>
          <w:sz w:val="24"/>
          <w:szCs w:val="24"/>
        </w:rPr>
        <w:t xml:space="preserve"> </w:t>
      </w:r>
      <w:r w:rsidRPr="00974B26">
        <w:rPr>
          <w:rFonts w:ascii="Times New Roman" w:hAnsi="Times New Roman" w:cs="Times New Roman"/>
          <w:sz w:val="24"/>
          <w:szCs w:val="24"/>
        </w:rPr>
        <w:t>A deep dive of the 4Cs.</w:t>
      </w:r>
    </w:p>
    <w:p w14:paraId="7563CDDA" w14:textId="77777777" w:rsidR="00974B26" w:rsidRPr="00974B26" w:rsidRDefault="00974B26" w:rsidP="00974B26">
      <w:pPr>
        <w:spacing w:after="0"/>
        <w:rPr>
          <w:rFonts w:ascii="Times New Roman" w:hAnsi="Times New Roman" w:cs="Times New Roman"/>
          <w:sz w:val="24"/>
          <w:szCs w:val="24"/>
        </w:rPr>
      </w:pPr>
    </w:p>
    <w:p w14:paraId="4D2C0FF6" w14:textId="77777777" w:rsidR="000A2CB1" w:rsidRPr="002B4F2E" w:rsidRDefault="002B4F2E" w:rsidP="00FB010A">
      <w:pPr>
        <w:rPr>
          <w:rFonts w:ascii="Times New Roman" w:hAnsi="Times New Roman" w:cs="Times New Roman"/>
          <w:sz w:val="24"/>
          <w:szCs w:val="24"/>
        </w:rPr>
      </w:pPr>
      <w:r w:rsidRPr="00A0035D">
        <w:rPr>
          <w:rFonts w:ascii="Times New Roman" w:hAnsi="Times New Roman" w:cs="Times New Roman"/>
          <w:sz w:val="24"/>
          <w:szCs w:val="24"/>
        </w:rPr>
        <w:t>Thanks again for</w:t>
      </w:r>
      <w:r w:rsidR="00575355" w:rsidRPr="00A0035D">
        <w:rPr>
          <w:rFonts w:ascii="Times New Roman" w:hAnsi="Times New Roman" w:cs="Times New Roman"/>
          <w:sz w:val="24"/>
          <w:szCs w:val="24"/>
        </w:rPr>
        <w:t xml:space="preserve"> listening to this session</w:t>
      </w:r>
      <w:r w:rsidR="00C16845" w:rsidRPr="00A0035D">
        <w:rPr>
          <w:rFonts w:ascii="Times New Roman" w:hAnsi="Times New Roman" w:cs="Times New Roman"/>
          <w:sz w:val="24"/>
          <w:szCs w:val="24"/>
        </w:rPr>
        <w:t xml:space="preserve"> on Monitoring for Governance.</w:t>
      </w:r>
      <w:r w:rsidR="00575355" w:rsidRPr="00A0035D">
        <w:rPr>
          <w:rFonts w:ascii="Times New Roman" w:hAnsi="Times New Roman" w:cs="Times New Roman"/>
          <w:sz w:val="24"/>
          <w:szCs w:val="24"/>
        </w:rPr>
        <w:t xml:space="preserve"> </w:t>
      </w:r>
      <w:r w:rsidR="00C16845" w:rsidRPr="00A0035D">
        <w:rPr>
          <w:rFonts w:ascii="Times New Roman" w:hAnsi="Times New Roman" w:cs="Times New Roman"/>
          <w:sz w:val="24"/>
          <w:szCs w:val="24"/>
        </w:rPr>
        <w:t xml:space="preserve"> W</w:t>
      </w:r>
      <w:r w:rsidR="009519F0" w:rsidRPr="00A0035D">
        <w:rPr>
          <w:rFonts w:ascii="Times New Roman" w:hAnsi="Times New Roman" w:cs="Times New Roman"/>
          <w:sz w:val="24"/>
          <w:szCs w:val="24"/>
        </w:rPr>
        <w:t>e</w:t>
      </w:r>
      <w:r w:rsidR="00575355" w:rsidRPr="00A0035D">
        <w:rPr>
          <w:rFonts w:ascii="Times New Roman" w:hAnsi="Times New Roman" w:cs="Times New Roman"/>
          <w:sz w:val="24"/>
          <w:szCs w:val="24"/>
        </w:rPr>
        <w:t xml:space="preserve"> hope </w:t>
      </w:r>
      <w:r w:rsidRPr="00A0035D">
        <w:rPr>
          <w:rFonts w:ascii="Times New Roman" w:hAnsi="Times New Roman" w:cs="Times New Roman"/>
          <w:sz w:val="24"/>
          <w:szCs w:val="24"/>
        </w:rPr>
        <w:t>that you join us for the other sessions, either pre-recorded or live.  Now</w:t>
      </w:r>
      <w:r w:rsidR="00EE5554" w:rsidRPr="00A0035D">
        <w:rPr>
          <w:rFonts w:ascii="Times New Roman" w:hAnsi="Times New Roman" w:cs="Times New Roman"/>
          <w:sz w:val="24"/>
          <w:szCs w:val="24"/>
        </w:rPr>
        <w:t>,</w:t>
      </w:r>
      <w:r w:rsidRPr="00A0035D">
        <w:rPr>
          <w:rFonts w:ascii="Times New Roman" w:hAnsi="Times New Roman" w:cs="Times New Roman"/>
          <w:sz w:val="24"/>
          <w:szCs w:val="24"/>
        </w:rPr>
        <w:t xml:space="preserve"> I am going to turn this podcast over to our </w:t>
      </w:r>
      <w:r w:rsidR="00575355" w:rsidRPr="00A0035D">
        <w:rPr>
          <w:rFonts w:ascii="Times New Roman" w:hAnsi="Times New Roman" w:cs="Times New Roman"/>
          <w:sz w:val="24"/>
          <w:szCs w:val="24"/>
        </w:rPr>
        <w:t>guests who will discuss the importance of governance in W</w:t>
      </w:r>
      <w:r w:rsidR="005816FD" w:rsidRPr="00A0035D">
        <w:rPr>
          <w:rFonts w:ascii="Times New Roman" w:hAnsi="Times New Roman" w:cs="Times New Roman"/>
          <w:sz w:val="24"/>
          <w:szCs w:val="24"/>
        </w:rPr>
        <w:t xml:space="preserve"> </w:t>
      </w:r>
      <w:r w:rsidR="00575355" w:rsidRPr="00A0035D">
        <w:rPr>
          <w:rFonts w:ascii="Times New Roman" w:hAnsi="Times New Roman" w:cs="Times New Roman"/>
          <w:sz w:val="24"/>
          <w:szCs w:val="24"/>
        </w:rPr>
        <w:t>I</w:t>
      </w:r>
      <w:r w:rsidR="005816FD" w:rsidRPr="00A0035D">
        <w:rPr>
          <w:rFonts w:ascii="Times New Roman" w:hAnsi="Times New Roman" w:cs="Times New Roman"/>
          <w:sz w:val="24"/>
          <w:szCs w:val="24"/>
        </w:rPr>
        <w:t xml:space="preserve"> </w:t>
      </w:r>
      <w:r w:rsidR="00575355" w:rsidRPr="00A0035D">
        <w:rPr>
          <w:rFonts w:ascii="Times New Roman" w:hAnsi="Times New Roman" w:cs="Times New Roman"/>
          <w:sz w:val="24"/>
          <w:szCs w:val="24"/>
        </w:rPr>
        <w:t>O</w:t>
      </w:r>
      <w:r w:rsidR="005816FD" w:rsidRPr="00A0035D">
        <w:rPr>
          <w:rFonts w:ascii="Times New Roman" w:hAnsi="Times New Roman" w:cs="Times New Roman"/>
          <w:sz w:val="24"/>
          <w:szCs w:val="24"/>
        </w:rPr>
        <w:t xml:space="preserve"> </w:t>
      </w:r>
      <w:r w:rsidR="00575355" w:rsidRPr="00A0035D">
        <w:rPr>
          <w:rFonts w:ascii="Times New Roman" w:hAnsi="Times New Roman" w:cs="Times New Roman"/>
          <w:sz w:val="24"/>
          <w:szCs w:val="24"/>
        </w:rPr>
        <w:t>A and why you should be monitoring your local workforce areas for governance.  Our first</w:t>
      </w:r>
      <w:r w:rsidRPr="00A0035D">
        <w:rPr>
          <w:rFonts w:ascii="Times New Roman" w:hAnsi="Times New Roman" w:cs="Times New Roman"/>
          <w:sz w:val="24"/>
          <w:szCs w:val="24"/>
        </w:rPr>
        <w:t xml:space="preserve"> guest </w:t>
      </w:r>
      <w:r w:rsidR="00575355" w:rsidRPr="00A0035D">
        <w:rPr>
          <w:rFonts w:ascii="Times New Roman" w:hAnsi="Times New Roman" w:cs="Times New Roman"/>
          <w:sz w:val="24"/>
          <w:szCs w:val="24"/>
        </w:rPr>
        <w:t xml:space="preserve">is </w:t>
      </w:r>
      <w:r w:rsidRPr="00A0035D">
        <w:rPr>
          <w:rFonts w:ascii="Times New Roman" w:hAnsi="Times New Roman" w:cs="Times New Roman"/>
          <w:sz w:val="24"/>
          <w:szCs w:val="24"/>
        </w:rPr>
        <w:t xml:space="preserve">Nick </w:t>
      </w:r>
      <w:r w:rsidR="009519F0" w:rsidRPr="00A0035D">
        <w:rPr>
          <w:rFonts w:ascii="Times New Roman" w:hAnsi="Times New Roman" w:cs="Times New Roman"/>
          <w:sz w:val="24"/>
          <w:szCs w:val="24"/>
        </w:rPr>
        <w:t>Lalpuis</w:t>
      </w:r>
      <w:r w:rsidRPr="00A0035D">
        <w:rPr>
          <w:rFonts w:ascii="Times New Roman" w:hAnsi="Times New Roman" w:cs="Times New Roman"/>
          <w:sz w:val="24"/>
          <w:szCs w:val="24"/>
        </w:rPr>
        <w:t xml:space="preserve">, the </w:t>
      </w:r>
      <w:r w:rsidR="00575355" w:rsidRPr="00A0035D">
        <w:rPr>
          <w:rFonts w:ascii="Times New Roman" w:hAnsi="Times New Roman" w:cs="Times New Roman"/>
          <w:sz w:val="24"/>
          <w:szCs w:val="24"/>
        </w:rPr>
        <w:t xml:space="preserve">ETA Regional </w:t>
      </w:r>
      <w:r w:rsidR="009519F0" w:rsidRPr="00A0035D">
        <w:rPr>
          <w:rFonts w:ascii="Times New Roman" w:hAnsi="Times New Roman" w:cs="Times New Roman"/>
          <w:sz w:val="24"/>
          <w:szCs w:val="24"/>
        </w:rPr>
        <w:t>Administrator</w:t>
      </w:r>
      <w:r w:rsidR="00575355" w:rsidRPr="00A0035D">
        <w:rPr>
          <w:rFonts w:ascii="Times New Roman" w:hAnsi="Times New Roman" w:cs="Times New Roman"/>
          <w:sz w:val="24"/>
          <w:szCs w:val="24"/>
        </w:rPr>
        <w:t xml:space="preserve"> for Region 4 Dallas and Region 6 San Francisco.  Nick is going to share with us, his </w:t>
      </w:r>
      <w:r w:rsidR="009519F0" w:rsidRPr="00A0035D">
        <w:rPr>
          <w:rFonts w:ascii="Times New Roman" w:hAnsi="Times New Roman" w:cs="Times New Roman"/>
          <w:sz w:val="24"/>
          <w:szCs w:val="24"/>
        </w:rPr>
        <w:t>thoughts</w:t>
      </w:r>
      <w:r w:rsidR="00575355" w:rsidRPr="00A0035D">
        <w:rPr>
          <w:rFonts w:ascii="Times New Roman" w:hAnsi="Times New Roman" w:cs="Times New Roman"/>
          <w:sz w:val="24"/>
          <w:szCs w:val="24"/>
        </w:rPr>
        <w:t xml:space="preserve"> on the importance of governance in W</w:t>
      </w:r>
      <w:r w:rsidR="005816FD" w:rsidRPr="00A0035D">
        <w:rPr>
          <w:rFonts w:ascii="Times New Roman" w:hAnsi="Times New Roman" w:cs="Times New Roman"/>
          <w:sz w:val="24"/>
          <w:szCs w:val="24"/>
        </w:rPr>
        <w:t xml:space="preserve"> </w:t>
      </w:r>
      <w:r w:rsidR="00575355" w:rsidRPr="00A0035D">
        <w:rPr>
          <w:rFonts w:ascii="Times New Roman" w:hAnsi="Times New Roman" w:cs="Times New Roman"/>
          <w:sz w:val="24"/>
          <w:szCs w:val="24"/>
        </w:rPr>
        <w:t>I</w:t>
      </w:r>
      <w:r w:rsidR="005816FD" w:rsidRPr="00A0035D">
        <w:rPr>
          <w:rFonts w:ascii="Times New Roman" w:hAnsi="Times New Roman" w:cs="Times New Roman"/>
          <w:sz w:val="24"/>
          <w:szCs w:val="24"/>
        </w:rPr>
        <w:t xml:space="preserve"> </w:t>
      </w:r>
      <w:r w:rsidR="00575355" w:rsidRPr="00A0035D">
        <w:rPr>
          <w:rFonts w:ascii="Times New Roman" w:hAnsi="Times New Roman" w:cs="Times New Roman"/>
          <w:sz w:val="24"/>
          <w:szCs w:val="24"/>
        </w:rPr>
        <w:t>O</w:t>
      </w:r>
      <w:r w:rsidR="005816FD" w:rsidRPr="00A0035D">
        <w:rPr>
          <w:rFonts w:ascii="Times New Roman" w:hAnsi="Times New Roman" w:cs="Times New Roman"/>
          <w:sz w:val="24"/>
          <w:szCs w:val="24"/>
        </w:rPr>
        <w:t xml:space="preserve"> </w:t>
      </w:r>
      <w:r w:rsidR="00575355" w:rsidRPr="00A0035D">
        <w:rPr>
          <w:rFonts w:ascii="Times New Roman" w:hAnsi="Times New Roman" w:cs="Times New Roman"/>
          <w:sz w:val="24"/>
          <w:szCs w:val="24"/>
        </w:rPr>
        <w:t>A.  Nick.</w:t>
      </w:r>
      <w:r w:rsidR="00575355">
        <w:rPr>
          <w:rFonts w:ascii="Times New Roman" w:hAnsi="Times New Roman" w:cs="Times New Roman"/>
          <w:sz w:val="24"/>
          <w:szCs w:val="24"/>
        </w:rPr>
        <w:t xml:space="preserve"> </w:t>
      </w:r>
    </w:p>
    <w:p w14:paraId="2D43C191" w14:textId="15A3E1E3" w:rsidR="00A0035D" w:rsidRPr="00A0035D" w:rsidRDefault="002B4F2E" w:rsidP="00A0035D">
      <w:pPr>
        <w:rPr>
          <w:rFonts w:ascii="Times New Roman" w:hAnsi="Times New Roman" w:cs="Times New Roman"/>
          <w:sz w:val="24"/>
          <w:szCs w:val="24"/>
        </w:rPr>
      </w:pPr>
      <w:r w:rsidRPr="00974B26">
        <w:rPr>
          <w:rFonts w:ascii="Times New Roman" w:hAnsi="Times New Roman" w:cs="Times New Roman"/>
          <w:b/>
          <w:sz w:val="24"/>
          <w:szCs w:val="24"/>
        </w:rPr>
        <w:t>Nick Lalpuis</w:t>
      </w:r>
      <w:r w:rsidR="00974B26">
        <w:rPr>
          <w:rFonts w:ascii="Times New Roman" w:hAnsi="Times New Roman" w:cs="Times New Roman"/>
          <w:sz w:val="24"/>
          <w:szCs w:val="24"/>
        </w:rPr>
        <w:t xml:space="preserve">: </w:t>
      </w:r>
      <w:r w:rsidR="00A0035D" w:rsidRPr="00A0035D">
        <w:rPr>
          <w:rFonts w:ascii="Times New Roman" w:hAnsi="Times New Roman" w:cs="Times New Roman"/>
          <w:sz w:val="24"/>
          <w:szCs w:val="24"/>
        </w:rPr>
        <w:t xml:space="preserve">Thank you </w:t>
      </w:r>
      <w:proofErr w:type="spellStart"/>
      <w:r w:rsidR="00A0035D" w:rsidRPr="00A0035D">
        <w:rPr>
          <w:rFonts w:ascii="Times New Roman" w:hAnsi="Times New Roman" w:cs="Times New Roman"/>
          <w:sz w:val="24"/>
          <w:szCs w:val="24"/>
        </w:rPr>
        <w:t>Kerin</w:t>
      </w:r>
      <w:proofErr w:type="spellEnd"/>
      <w:r w:rsidR="00A0035D" w:rsidRPr="00A0035D">
        <w:rPr>
          <w:rFonts w:ascii="Times New Roman" w:hAnsi="Times New Roman" w:cs="Times New Roman"/>
          <w:sz w:val="24"/>
          <w:szCs w:val="24"/>
        </w:rPr>
        <w:t xml:space="preserve"> and thanks for having me on to talk about this important subject to the workforce system.  I like to think about Governance as the foundation of the workforce development system codified in WIOA Title I.  An analogy I like to use to illustrate this point is to think of your house or a building.  The foundation of a house or building is the base on which it is built.  In fact, the definition of foundation is “a basis upon which something stands or is supported”.  The foundation is very important to the structural integrity of any house or building.  If you get it right, you can have many years of enjoyment in your house.  If the foundation is poor, you will have many years of frustration and extra costs trying to repair it and get it right.  I think the same is true with Governance of the workforce system.  </w:t>
      </w:r>
    </w:p>
    <w:p w14:paraId="1B6592A6" w14:textId="77777777" w:rsidR="00A0035D" w:rsidRPr="00A0035D" w:rsidRDefault="00A0035D" w:rsidP="00A0035D">
      <w:pPr>
        <w:rPr>
          <w:rFonts w:ascii="Times New Roman" w:hAnsi="Times New Roman" w:cs="Times New Roman"/>
          <w:sz w:val="24"/>
          <w:szCs w:val="24"/>
        </w:rPr>
      </w:pPr>
      <w:r w:rsidRPr="00A0035D">
        <w:rPr>
          <w:rFonts w:ascii="Times New Roman" w:hAnsi="Times New Roman" w:cs="Times New Roman"/>
          <w:sz w:val="24"/>
          <w:szCs w:val="24"/>
        </w:rPr>
        <w:t xml:space="preserve">So, why do I think Governance is the foundation and so critical to the success of the workforce system?  Because the Governance requirements of WIOA spell out who needs to be involved (board member requirements, CEO, fiscal agents, One-Stop operators) and what their role is in the system.  In a locally driven system that is responsive to local and regional economic conditions; local employers, chief elected officials and board members must be involved and executing their roles for the workforce system to fulfill the expectations of WIOA.  And just like a house or a building, if any of the foundation is missing or not fulfilling its role, the system will not function to its potential.  </w:t>
      </w:r>
    </w:p>
    <w:p w14:paraId="22B79BE9" w14:textId="77777777" w:rsidR="00A0035D" w:rsidRPr="00A0035D" w:rsidRDefault="00A0035D" w:rsidP="00A0035D">
      <w:pPr>
        <w:rPr>
          <w:rFonts w:ascii="Times New Roman" w:hAnsi="Times New Roman" w:cs="Times New Roman"/>
          <w:sz w:val="24"/>
          <w:szCs w:val="24"/>
        </w:rPr>
      </w:pPr>
      <w:r w:rsidRPr="00A0035D">
        <w:rPr>
          <w:rFonts w:ascii="Times New Roman" w:hAnsi="Times New Roman" w:cs="Times New Roman"/>
          <w:sz w:val="24"/>
          <w:szCs w:val="24"/>
        </w:rPr>
        <w:t>So, to be a high functioning workforce and talent development system we have to pay attention to Governance.  We have to ensure we have a strong foundation and frame if the workforce system is to meet its objective to promote individual and national economic growth.</w:t>
      </w:r>
    </w:p>
    <w:p w14:paraId="78E4F68F" w14:textId="77777777" w:rsidR="002B4F2E" w:rsidRPr="002B4F2E" w:rsidRDefault="002B4F2E" w:rsidP="002B4F2E">
      <w:pPr>
        <w:pStyle w:val="ListParagraph"/>
        <w:ind w:left="360"/>
        <w:rPr>
          <w:rFonts w:ascii="Times New Roman" w:hAnsi="Times New Roman" w:cs="Times New Roman"/>
          <w:sz w:val="24"/>
          <w:szCs w:val="24"/>
        </w:rPr>
      </w:pPr>
    </w:p>
    <w:p w14:paraId="106BBB71" w14:textId="3E7E4699" w:rsidR="00575355" w:rsidRPr="009519F0" w:rsidRDefault="002B4F2E" w:rsidP="00974B26">
      <w:pPr>
        <w:rPr>
          <w:rFonts w:ascii="Times New Roman" w:hAnsi="Times New Roman" w:cs="Times New Roman"/>
          <w:b/>
          <w:sz w:val="24"/>
          <w:szCs w:val="24"/>
        </w:rPr>
      </w:pPr>
      <w:proofErr w:type="spellStart"/>
      <w:r w:rsidRPr="00974B26">
        <w:rPr>
          <w:rFonts w:ascii="Times New Roman" w:hAnsi="Times New Roman" w:cs="Times New Roman"/>
          <w:b/>
          <w:sz w:val="24"/>
          <w:szCs w:val="24"/>
        </w:rPr>
        <w:t>Kerin</w:t>
      </w:r>
      <w:proofErr w:type="spellEnd"/>
      <w:r w:rsidRPr="00974B26">
        <w:rPr>
          <w:rFonts w:ascii="Times New Roman" w:hAnsi="Times New Roman" w:cs="Times New Roman"/>
          <w:b/>
          <w:sz w:val="24"/>
          <w:szCs w:val="24"/>
        </w:rPr>
        <w:t xml:space="preserve"> Burke</w:t>
      </w:r>
      <w:r w:rsidR="00974B26">
        <w:rPr>
          <w:rFonts w:ascii="Times New Roman" w:hAnsi="Times New Roman" w:cs="Times New Roman"/>
          <w:b/>
          <w:sz w:val="24"/>
          <w:szCs w:val="24"/>
        </w:rPr>
        <w:t xml:space="preserve">: </w:t>
      </w:r>
      <w:r w:rsidR="009519F0" w:rsidRPr="00575355">
        <w:rPr>
          <w:rFonts w:ascii="Times New Roman" w:hAnsi="Times New Roman" w:cs="Times New Roman"/>
          <w:sz w:val="24"/>
          <w:szCs w:val="24"/>
        </w:rPr>
        <w:t>Nick,</w:t>
      </w:r>
      <w:r w:rsidR="00575355">
        <w:rPr>
          <w:rFonts w:ascii="Times New Roman" w:hAnsi="Times New Roman" w:cs="Times New Roman"/>
          <w:sz w:val="24"/>
          <w:szCs w:val="24"/>
        </w:rPr>
        <w:t xml:space="preserve"> Thank you so much for sharing your thought</w:t>
      </w:r>
      <w:r w:rsidR="00E63738">
        <w:rPr>
          <w:rFonts w:ascii="Times New Roman" w:hAnsi="Times New Roman" w:cs="Times New Roman"/>
          <w:sz w:val="24"/>
          <w:szCs w:val="24"/>
        </w:rPr>
        <w:t>s</w:t>
      </w:r>
      <w:r w:rsidR="00575355">
        <w:rPr>
          <w:rFonts w:ascii="Times New Roman" w:hAnsi="Times New Roman" w:cs="Times New Roman"/>
          <w:sz w:val="24"/>
          <w:szCs w:val="24"/>
        </w:rPr>
        <w:t xml:space="preserve"> on the importance of Governance and </w:t>
      </w:r>
      <w:r w:rsidR="00575355" w:rsidRPr="009519F0">
        <w:rPr>
          <w:rFonts w:ascii="Times New Roman" w:hAnsi="Times New Roman" w:cs="Times New Roman"/>
          <w:sz w:val="24"/>
          <w:szCs w:val="24"/>
        </w:rPr>
        <w:t xml:space="preserve">laying the groundwork for the </w:t>
      </w:r>
      <w:r w:rsidR="003C3320" w:rsidRPr="009519F0">
        <w:rPr>
          <w:rFonts w:ascii="Times New Roman" w:hAnsi="Times New Roman" w:cs="Times New Roman"/>
          <w:sz w:val="24"/>
          <w:szCs w:val="24"/>
        </w:rPr>
        <w:t xml:space="preserve">next </w:t>
      </w:r>
      <w:r w:rsidR="00575355" w:rsidRPr="009519F0">
        <w:rPr>
          <w:rFonts w:ascii="Times New Roman" w:hAnsi="Times New Roman" w:cs="Times New Roman"/>
          <w:sz w:val="24"/>
          <w:szCs w:val="24"/>
        </w:rPr>
        <w:t xml:space="preserve">topic for our </w:t>
      </w:r>
      <w:r w:rsidR="003C3320" w:rsidRPr="009519F0">
        <w:rPr>
          <w:rFonts w:ascii="Times New Roman" w:hAnsi="Times New Roman" w:cs="Times New Roman"/>
          <w:sz w:val="24"/>
          <w:szCs w:val="24"/>
        </w:rPr>
        <w:t xml:space="preserve">other </w:t>
      </w:r>
      <w:r w:rsidR="00575355" w:rsidRPr="009519F0">
        <w:rPr>
          <w:rFonts w:ascii="Times New Roman" w:hAnsi="Times New Roman" w:cs="Times New Roman"/>
          <w:sz w:val="24"/>
          <w:szCs w:val="24"/>
        </w:rPr>
        <w:t xml:space="preserve">guests.  </w:t>
      </w:r>
      <w:r w:rsidR="003C3320" w:rsidRPr="009519F0">
        <w:rPr>
          <w:rFonts w:ascii="Times New Roman" w:hAnsi="Times New Roman" w:cs="Times New Roman"/>
          <w:sz w:val="24"/>
          <w:szCs w:val="24"/>
        </w:rPr>
        <w:t xml:space="preserve">Jennifer Friedman and Minnie </w:t>
      </w:r>
      <w:proofErr w:type="spellStart"/>
      <w:r w:rsidR="003C3320" w:rsidRPr="009519F0">
        <w:rPr>
          <w:rFonts w:ascii="Times New Roman" w:hAnsi="Times New Roman" w:cs="Times New Roman"/>
          <w:sz w:val="24"/>
          <w:szCs w:val="24"/>
        </w:rPr>
        <w:t>Holleran</w:t>
      </w:r>
      <w:proofErr w:type="spellEnd"/>
      <w:r w:rsidR="003C3320" w:rsidRPr="009519F0">
        <w:rPr>
          <w:rFonts w:ascii="Times New Roman" w:hAnsi="Times New Roman" w:cs="Times New Roman"/>
          <w:sz w:val="24"/>
          <w:szCs w:val="24"/>
        </w:rPr>
        <w:t xml:space="preserve"> from ETA </w:t>
      </w:r>
      <w:r w:rsidR="009519F0" w:rsidRPr="009519F0">
        <w:rPr>
          <w:rFonts w:ascii="Times New Roman" w:hAnsi="Times New Roman" w:cs="Times New Roman"/>
          <w:sz w:val="24"/>
          <w:szCs w:val="24"/>
        </w:rPr>
        <w:t>Regions</w:t>
      </w:r>
      <w:r w:rsidR="003C3320" w:rsidRPr="009519F0">
        <w:rPr>
          <w:rFonts w:ascii="Times New Roman" w:hAnsi="Times New Roman" w:cs="Times New Roman"/>
          <w:sz w:val="24"/>
          <w:szCs w:val="24"/>
        </w:rPr>
        <w:t xml:space="preserve"> 1 and 2 are going to take </w:t>
      </w:r>
      <w:r w:rsidR="009519F0" w:rsidRPr="009519F0">
        <w:rPr>
          <w:rFonts w:ascii="Times New Roman" w:hAnsi="Times New Roman" w:cs="Times New Roman"/>
          <w:sz w:val="24"/>
          <w:szCs w:val="24"/>
        </w:rPr>
        <w:t>Nick’s</w:t>
      </w:r>
      <w:r w:rsidR="003C3320" w:rsidRPr="009519F0">
        <w:rPr>
          <w:rFonts w:ascii="Times New Roman" w:hAnsi="Times New Roman" w:cs="Times New Roman"/>
          <w:sz w:val="24"/>
          <w:szCs w:val="24"/>
        </w:rPr>
        <w:t xml:space="preserve"> views a little </w:t>
      </w:r>
      <w:r w:rsidR="009519F0" w:rsidRPr="009519F0">
        <w:rPr>
          <w:rFonts w:ascii="Times New Roman" w:hAnsi="Times New Roman" w:cs="Times New Roman"/>
          <w:sz w:val="24"/>
          <w:szCs w:val="24"/>
        </w:rPr>
        <w:t>further</w:t>
      </w:r>
      <w:r w:rsidR="003C3320" w:rsidRPr="009519F0">
        <w:rPr>
          <w:rFonts w:ascii="Times New Roman" w:hAnsi="Times New Roman" w:cs="Times New Roman"/>
          <w:sz w:val="24"/>
          <w:szCs w:val="24"/>
        </w:rPr>
        <w:t xml:space="preserve"> and discuss why state </w:t>
      </w:r>
      <w:r w:rsidR="009519F0" w:rsidRPr="009519F0">
        <w:rPr>
          <w:rFonts w:ascii="Times New Roman" w:hAnsi="Times New Roman" w:cs="Times New Roman"/>
          <w:sz w:val="24"/>
          <w:szCs w:val="24"/>
        </w:rPr>
        <w:t>grantees</w:t>
      </w:r>
      <w:r w:rsidR="003C3320" w:rsidRPr="009519F0">
        <w:rPr>
          <w:rFonts w:ascii="Times New Roman" w:hAnsi="Times New Roman" w:cs="Times New Roman"/>
          <w:sz w:val="24"/>
          <w:szCs w:val="24"/>
        </w:rPr>
        <w:t xml:space="preserve"> should monitor for governance.  Jennifer …</w:t>
      </w:r>
    </w:p>
    <w:p w14:paraId="3299F02B" w14:textId="58654B5C" w:rsidR="003C3320" w:rsidRPr="00974B26" w:rsidRDefault="009519F0" w:rsidP="003C3320">
      <w:pPr>
        <w:rPr>
          <w:rFonts w:ascii="Times New Roman" w:hAnsi="Times New Roman" w:cs="Times New Roman"/>
          <w:b/>
          <w:sz w:val="24"/>
          <w:szCs w:val="24"/>
        </w:rPr>
      </w:pPr>
      <w:r w:rsidRPr="009519F0">
        <w:rPr>
          <w:rFonts w:ascii="Times New Roman" w:hAnsi="Times New Roman" w:cs="Times New Roman"/>
          <w:b/>
          <w:sz w:val="24"/>
          <w:szCs w:val="24"/>
        </w:rPr>
        <w:t>Jennifer</w:t>
      </w:r>
      <w:r w:rsidR="00A0035D">
        <w:rPr>
          <w:rFonts w:ascii="Times New Roman" w:hAnsi="Times New Roman" w:cs="Times New Roman"/>
          <w:b/>
          <w:sz w:val="24"/>
          <w:szCs w:val="24"/>
        </w:rPr>
        <w:t xml:space="preserve"> Friedman</w:t>
      </w:r>
      <w:r w:rsidR="00974B26">
        <w:rPr>
          <w:rFonts w:ascii="Times New Roman" w:hAnsi="Times New Roman" w:cs="Times New Roman"/>
          <w:b/>
          <w:sz w:val="24"/>
          <w:szCs w:val="24"/>
        </w:rPr>
        <w:t xml:space="preserve">: </w:t>
      </w:r>
      <w:r w:rsidR="003C3320" w:rsidRPr="009519F0">
        <w:rPr>
          <w:rFonts w:ascii="Times New Roman" w:hAnsi="Times New Roman" w:cs="Times New Roman"/>
          <w:sz w:val="24"/>
          <w:szCs w:val="24"/>
        </w:rPr>
        <w:t xml:space="preserve">Thank you </w:t>
      </w:r>
      <w:proofErr w:type="spellStart"/>
      <w:r w:rsidR="003C3320" w:rsidRPr="009519F0">
        <w:rPr>
          <w:rFonts w:ascii="Times New Roman" w:hAnsi="Times New Roman" w:cs="Times New Roman"/>
          <w:sz w:val="24"/>
          <w:szCs w:val="24"/>
        </w:rPr>
        <w:t>Kerin</w:t>
      </w:r>
      <w:proofErr w:type="spellEnd"/>
      <w:r w:rsidR="003C3320" w:rsidRPr="009519F0">
        <w:rPr>
          <w:rFonts w:ascii="Times New Roman" w:hAnsi="Times New Roman" w:cs="Times New Roman"/>
          <w:sz w:val="24"/>
          <w:szCs w:val="24"/>
        </w:rPr>
        <w:t xml:space="preserve"> and as you indicated Nick did lay the groundwork for the foundation for our conversation </w:t>
      </w:r>
      <w:r w:rsidRPr="009519F0">
        <w:rPr>
          <w:rFonts w:ascii="Times New Roman" w:hAnsi="Times New Roman" w:cs="Times New Roman"/>
          <w:sz w:val="24"/>
          <w:szCs w:val="24"/>
        </w:rPr>
        <w:t>and</w:t>
      </w:r>
      <w:r w:rsidR="003C3320" w:rsidRPr="009519F0">
        <w:rPr>
          <w:rFonts w:ascii="Times New Roman" w:hAnsi="Times New Roman" w:cs="Times New Roman"/>
          <w:sz w:val="24"/>
          <w:szCs w:val="24"/>
        </w:rPr>
        <w:t xml:space="preserve"> I am really sorry, for all of the puns, but they are intended.  </w:t>
      </w:r>
      <w:r>
        <w:rPr>
          <w:rFonts w:ascii="Times New Roman" w:hAnsi="Times New Roman" w:cs="Times New Roman"/>
          <w:sz w:val="24"/>
          <w:szCs w:val="24"/>
        </w:rPr>
        <w:t>I am e</w:t>
      </w:r>
      <w:r w:rsidRPr="009519F0">
        <w:rPr>
          <w:rFonts w:ascii="Times New Roman" w:hAnsi="Times New Roman" w:cs="Times New Roman"/>
          <w:sz w:val="24"/>
          <w:szCs w:val="24"/>
        </w:rPr>
        <w:t>xcited</w:t>
      </w:r>
      <w:r w:rsidR="003C3320" w:rsidRPr="009519F0">
        <w:rPr>
          <w:rFonts w:ascii="Times New Roman" w:hAnsi="Times New Roman" w:cs="Times New Roman"/>
          <w:sz w:val="24"/>
          <w:szCs w:val="24"/>
        </w:rPr>
        <w:t xml:space="preserve"> </w:t>
      </w:r>
      <w:r w:rsidRPr="009519F0">
        <w:rPr>
          <w:rFonts w:ascii="Times New Roman" w:hAnsi="Times New Roman" w:cs="Times New Roman"/>
          <w:sz w:val="24"/>
          <w:szCs w:val="24"/>
        </w:rPr>
        <w:t>to</w:t>
      </w:r>
      <w:r w:rsidR="003C3320" w:rsidRPr="009519F0">
        <w:rPr>
          <w:rFonts w:ascii="Times New Roman" w:hAnsi="Times New Roman" w:cs="Times New Roman"/>
          <w:sz w:val="24"/>
          <w:szCs w:val="24"/>
        </w:rPr>
        <w:t xml:space="preserve"> be here with my colleague Minnie </w:t>
      </w:r>
      <w:proofErr w:type="spellStart"/>
      <w:r w:rsidR="003C3320" w:rsidRPr="009519F0">
        <w:rPr>
          <w:rFonts w:ascii="Times New Roman" w:hAnsi="Times New Roman" w:cs="Times New Roman"/>
          <w:sz w:val="24"/>
          <w:szCs w:val="24"/>
        </w:rPr>
        <w:t>Holleran</w:t>
      </w:r>
      <w:proofErr w:type="spellEnd"/>
      <w:r w:rsidR="003C3320" w:rsidRPr="009519F0">
        <w:rPr>
          <w:rFonts w:ascii="Times New Roman" w:hAnsi="Times New Roman" w:cs="Times New Roman"/>
          <w:sz w:val="24"/>
          <w:szCs w:val="24"/>
        </w:rPr>
        <w:t xml:space="preserve">, a federal project officer in the regions, </w:t>
      </w:r>
      <w:r>
        <w:rPr>
          <w:rFonts w:ascii="Times New Roman" w:hAnsi="Times New Roman" w:cs="Times New Roman"/>
          <w:sz w:val="24"/>
          <w:szCs w:val="24"/>
        </w:rPr>
        <w:t xml:space="preserve">to learn </w:t>
      </w:r>
      <w:r w:rsidR="000D4940">
        <w:rPr>
          <w:rFonts w:ascii="Times New Roman" w:hAnsi="Times New Roman" w:cs="Times New Roman"/>
          <w:sz w:val="24"/>
          <w:szCs w:val="24"/>
        </w:rPr>
        <w:t>her</w:t>
      </w:r>
      <w:r w:rsidR="000D4940" w:rsidRPr="009519F0">
        <w:rPr>
          <w:rFonts w:ascii="Times New Roman" w:hAnsi="Times New Roman" w:cs="Times New Roman"/>
          <w:sz w:val="24"/>
          <w:szCs w:val="24"/>
        </w:rPr>
        <w:t xml:space="preserve"> opinion</w:t>
      </w:r>
      <w:r w:rsidR="003C3320" w:rsidRPr="009519F0">
        <w:rPr>
          <w:rFonts w:ascii="Times New Roman" w:hAnsi="Times New Roman" w:cs="Times New Roman"/>
          <w:sz w:val="24"/>
          <w:szCs w:val="24"/>
        </w:rPr>
        <w:t xml:space="preserve"> </w:t>
      </w:r>
      <w:r>
        <w:rPr>
          <w:rFonts w:ascii="Times New Roman" w:hAnsi="Times New Roman" w:cs="Times New Roman"/>
          <w:sz w:val="24"/>
          <w:szCs w:val="24"/>
        </w:rPr>
        <w:t>about governance</w:t>
      </w:r>
      <w:r w:rsidR="003C3320" w:rsidRPr="009519F0">
        <w:rPr>
          <w:rFonts w:ascii="Times New Roman" w:hAnsi="Times New Roman" w:cs="Times New Roman"/>
          <w:sz w:val="24"/>
          <w:szCs w:val="24"/>
        </w:rPr>
        <w:t xml:space="preserve"> and what she advises her states on this topic.  So Minnie, hearing what Nick said a few </w:t>
      </w:r>
      <w:r w:rsidRPr="009519F0">
        <w:rPr>
          <w:rFonts w:ascii="Times New Roman" w:hAnsi="Times New Roman" w:cs="Times New Roman"/>
          <w:sz w:val="24"/>
          <w:szCs w:val="24"/>
        </w:rPr>
        <w:t>minutes</w:t>
      </w:r>
      <w:r w:rsidR="003C3320" w:rsidRPr="009519F0">
        <w:rPr>
          <w:rFonts w:ascii="Times New Roman" w:hAnsi="Times New Roman" w:cs="Times New Roman"/>
          <w:sz w:val="24"/>
          <w:szCs w:val="24"/>
        </w:rPr>
        <w:t xml:space="preserve"> ago and also thinking about what you have discussed with </w:t>
      </w:r>
      <w:r w:rsidRPr="009519F0">
        <w:rPr>
          <w:rFonts w:ascii="Times New Roman" w:hAnsi="Times New Roman" w:cs="Times New Roman"/>
          <w:sz w:val="24"/>
          <w:szCs w:val="24"/>
        </w:rPr>
        <w:t>grantees</w:t>
      </w:r>
      <w:r w:rsidR="003C3320" w:rsidRPr="009519F0">
        <w:rPr>
          <w:rFonts w:ascii="Times New Roman" w:hAnsi="Times New Roman" w:cs="Times New Roman"/>
          <w:sz w:val="24"/>
          <w:szCs w:val="24"/>
        </w:rPr>
        <w:t xml:space="preserve"> in the past, how would you answer the following question…  What is governance?</w:t>
      </w:r>
    </w:p>
    <w:p w14:paraId="0A1664FF" w14:textId="1CC1B11A" w:rsidR="003C3320" w:rsidRPr="00974B26" w:rsidRDefault="00A0035D" w:rsidP="00974B26">
      <w:pPr>
        <w:rPr>
          <w:rFonts w:ascii="Times New Roman" w:hAnsi="Times New Roman" w:cs="Times New Roman"/>
          <w:b/>
          <w:sz w:val="24"/>
          <w:szCs w:val="24"/>
        </w:rPr>
      </w:pPr>
      <w:r w:rsidRPr="009519F0">
        <w:rPr>
          <w:rFonts w:ascii="Times New Roman" w:hAnsi="Times New Roman" w:cs="Times New Roman"/>
          <w:b/>
          <w:sz w:val="24"/>
          <w:szCs w:val="24"/>
        </w:rPr>
        <w:t>Minnie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Holleran</w:t>
      </w:r>
      <w:proofErr w:type="spellEnd"/>
      <w:r w:rsidR="00974B26">
        <w:rPr>
          <w:rFonts w:ascii="Times New Roman" w:hAnsi="Times New Roman" w:cs="Times New Roman"/>
          <w:b/>
          <w:sz w:val="24"/>
          <w:szCs w:val="24"/>
        </w:rPr>
        <w:t xml:space="preserve">: </w:t>
      </w:r>
      <w:r w:rsidR="009519F0">
        <w:rPr>
          <w:rFonts w:ascii="Times New Roman" w:hAnsi="Times New Roman" w:cs="Times New Roman"/>
          <w:sz w:val="24"/>
          <w:szCs w:val="24"/>
        </w:rPr>
        <w:t xml:space="preserve">Thanks Jennifer – </w:t>
      </w:r>
      <w:r w:rsidR="00C641C2">
        <w:rPr>
          <w:rFonts w:ascii="Times New Roman" w:hAnsi="Times New Roman" w:cs="Times New Roman"/>
          <w:sz w:val="24"/>
          <w:szCs w:val="24"/>
        </w:rPr>
        <w:t xml:space="preserve">since </w:t>
      </w:r>
      <w:r w:rsidR="009519F0">
        <w:rPr>
          <w:rFonts w:ascii="Times New Roman" w:hAnsi="Times New Roman" w:cs="Times New Roman"/>
          <w:sz w:val="24"/>
          <w:szCs w:val="24"/>
        </w:rPr>
        <w:t>you are asking my opinion, I would say that g</w:t>
      </w:r>
      <w:r w:rsidR="003C3320" w:rsidRPr="009519F0">
        <w:rPr>
          <w:rFonts w:ascii="Times New Roman" w:hAnsi="Times New Roman" w:cs="Times New Roman"/>
          <w:sz w:val="24"/>
          <w:szCs w:val="24"/>
        </w:rPr>
        <w:t xml:space="preserve">enerally speaking, governance includes all the processes, policies and practices that guide businesses in the right direction.  In our business, the workforce system, I would define governance </w:t>
      </w:r>
      <w:r w:rsidR="003C3320" w:rsidRPr="009519F0">
        <w:rPr>
          <w:rFonts w:ascii="Times New Roman" w:hAnsi="Times New Roman" w:cs="Times New Roman"/>
          <w:sz w:val="24"/>
          <w:szCs w:val="24"/>
          <w:shd w:val="clear" w:color="auto" w:fill="FFFFFF"/>
        </w:rPr>
        <w:t xml:space="preserve">as a network of federal, state, and local government-partners that provide services to workers, job seekers, and employers to support economic expansion and develop the talent of our nation’s workforce.  </w:t>
      </w:r>
    </w:p>
    <w:p w14:paraId="182D37BF" w14:textId="77777777" w:rsidR="003C3320" w:rsidRDefault="003C3320" w:rsidP="003C3320">
      <w:pPr>
        <w:spacing w:after="0" w:line="240" w:lineRule="auto"/>
        <w:rPr>
          <w:rFonts w:ascii="Times New Roman" w:hAnsi="Times New Roman" w:cs="Times New Roman"/>
          <w:sz w:val="24"/>
          <w:szCs w:val="24"/>
          <w:shd w:val="clear" w:color="auto" w:fill="FFFFFF"/>
        </w:rPr>
      </w:pPr>
      <w:r w:rsidRPr="009519F0">
        <w:rPr>
          <w:rFonts w:ascii="Times New Roman" w:hAnsi="Times New Roman" w:cs="Times New Roman"/>
          <w:sz w:val="24"/>
          <w:szCs w:val="24"/>
          <w:shd w:val="clear" w:color="auto" w:fill="FFFFFF"/>
        </w:rPr>
        <w:t xml:space="preserve">Governance is about the big picture.  To expand on Nick’s analogy, governance is the “big house.” </w:t>
      </w:r>
      <w:r w:rsidR="00EA18F4">
        <w:rPr>
          <w:rFonts w:ascii="Times New Roman" w:hAnsi="Times New Roman" w:cs="Times New Roman"/>
          <w:sz w:val="24"/>
          <w:szCs w:val="24"/>
          <w:shd w:val="clear" w:color="auto" w:fill="FFFFFF"/>
        </w:rPr>
        <w:t xml:space="preserve"> However </w:t>
      </w:r>
      <w:r w:rsidRPr="009519F0">
        <w:rPr>
          <w:rFonts w:ascii="Times New Roman" w:hAnsi="Times New Roman" w:cs="Times New Roman"/>
          <w:sz w:val="24"/>
          <w:szCs w:val="24"/>
          <w:shd w:val="clear" w:color="auto" w:fill="FFFFFF"/>
        </w:rPr>
        <w:t xml:space="preserve">I would like to break down the structural components of this house to illustrate my point. Government is one of the major actors in governance.   As I mentioned earlier, you have this network, including the Employment &amp; Training Administration, State Departments of Labor, and county government </w:t>
      </w:r>
      <w:r w:rsidR="00EA18F4">
        <w:rPr>
          <w:rFonts w:ascii="Times New Roman" w:hAnsi="Times New Roman" w:cs="Times New Roman"/>
          <w:sz w:val="24"/>
          <w:szCs w:val="24"/>
          <w:shd w:val="clear" w:color="auto" w:fill="FFFFFF"/>
        </w:rPr>
        <w:t xml:space="preserve">that </w:t>
      </w:r>
      <w:r w:rsidRPr="009519F0">
        <w:rPr>
          <w:rFonts w:ascii="Times New Roman" w:hAnsi="Times New Roman" w:cs="Times New Roman"/>
          <w:sz w:val="24"/>
          <w:szCs w:val="24"/>
          <w:shd w:val="clear" w:color="auto" w:fill="FFFFFF"/>
        </w:rPr>
        <w:t xml:space="preserve">serve as the foundation of the workforce system, and the purpose </w:t>
      </w:r>
      <w:r w:rsidR="000E2CA3">
        <w:rPr>
          <w:rFonts w:ascii="Times New Roman" w:hAnsi="Times New Roman" w:cs="Times New Roman"/>
          <w:sz w:val="24"/>
          <w:szCs w:val="24"/>
          <w:shd w:val="clear" w:color="auto" w:fill="FFFFFF"/>
        </w:rPr>
        <w:t>this</w:t>
      </w:r>
      <w:r w:rsidRPr="009519F0">
        <w:rPr>
          <w:rFonts w:ascii="Times New Roman" w:hAnsi="Times New Roman" w:cs="Times New Roman"/>
          <w:sz w:val="24"/>
          <w:szCs w:val="24"/>
          <w:shd w:val="clear" w:color="auto" w:fill="FFFFFF"/>
        </w:rPr>
        <w:t xml:space="preserve"> foundation is to hold up and hold together the structure above it.  </w:t>
      </w:r>
    </w:p>
    <w:p w14:paraId="037791F1" w14:textId="77777777" w:rsidR="003C3320" w:rsidRPr="009519F0" w:rsidRDefault="003C3320" w:rsidP="003C3320">
      <w:pPr>
        <w:spacing w:after="0" w:line="240" w:lineRule="auto"/>
        <w:rPr>
          <w:rFonts w:ascii="Times New Roman" w:hAnsi="Times New Roman" w:cs="Times New Roman"/>
          <w:sz w:val="24"/>
          <w:szCs w:val="24"/>
          <w:shd w:val="clear" w:color="auto" w:fill="FFFFFF"/>
        </w:rPr>
      </w:pPr>
    </w:p>
    <w:p w14:paraId="1D2678EF" w14:textId="77777777" w:rsidR="003C3320" w:rsidRPr="009519F0" w:rsidRDefault="003C3320" w:rsidP="003C3320">
      <w:pPr>
        <w:spacing w:after="0" w:line="240" w:lineRule="auto"/>
        <w:rPr>
          <w:rFonts w:ascii="Times New Roman" w:hAnsi="Times New Roman" w:cs="Times New Roman"/>
          <w:sz w:val="24"/>
          <w:szCs w:val="24"/>
          <w:shd w:val="clear" w:color="auto" w:fill="FFFFFF"/>
        </w:rPr>
      </w:pPr>
      <w:r w:rsidRPr="009519F0">
        <w:rPr>
          <w:rFonts w:ascii="Times New Roman" w:hAnsi="Times New Roman" w:cs="Times New Roman"/>
          <w:sz w:val="24"/>
          <w:szCs w:val="24"/>
          <w:shd w:val="clear" w:color="auto" w:fill="FFFFFF"/>
        </w:rPr>
        <w:t xml:space="preserve">One of the most important of these governance structures are workforce boards.  The workforce boards, provide the framework for the local workforce system, they are the load-bearing walls of the structure.  WIOA greatly expanded the strategic and operational functions of boards to encourage innovation, build the talent pipeline, increase business engagement and design a system that provides economic opportunity for everyone who wants to go to work, find a better job, or improve their skills to succeed in the 21st century workforce. To say the boards have a heavy lift, is quite the understatement.  I like to say this is the hardest volunteer opportunity available.  </w:t>
      </w:r>
    </w:p>
    <w:p w14:paraId="67FA2D02" w14:textId="77777777" w:rsidR="003C3320" w:rsidRPr="009519F0" w:rsidRDefault="003C3320" w:rsidP="003C3320">
      <w:pPr>
        <w:spacing w:after="0" w:line="240" w:lineRule="auto"/>
        <w:rPr>
          <w:rFonts w:ascii="Times New Roman" w:hAnsi="Times New Roman" w:cs="Times New Roman"/>
          <w:sz w:val="24"/>
          <w:szCs w:val="24"/>
          <w:shd w:val="clear" w:color="auto" w:fill="FFFFFF"/>
        </w:rPr>
      </w:pPr>
    </w:p>
    <w:p w14:paraId="4DE2DBF3" w14:textId="429675B9" w:rsidR="003C3320" w:rsidRPr="00974B26" w:rsidRDefault="00A0035D" w:rsidP="003C3320">
      <w:pPr>
        <w:rPr>
          <w:rFonts w:ascii="Times New Roman" w:hAnsi="Times New Roman" w:cs="Times New Roman"/>
          <w:b/>
          <w:sz w:val="24"/>
          <w:szCs w:val="24"/>
        </w:rPr>
      </w:pPr>
      <w:r w:rsidRPr="009519F0">
        <w:rPr>
          <w:rFonts w:ascii="Times New Roman" w:hAnsi="Times New Roman" w:cs="Times New Roman"/>
          <w:b/>
          <w:sz w:val="24"/>
          <w:szCs w:val="24"/>
        </w:rPr>
        <w:t>Jennifer</w:t>
      </w:r>
      <w:r>
        <w:rPr>
          <w:rFonts w:ascii="Times New Roman" w:hAnsi="Times New Roman" w:cs="Times New Roman"/>
          <w:b/>
          <w:sz w:val="24"/>
          <w:szCs w:val="24"/>
        </w:rPr>
        <w:t xml:space="preserve"> Friedman</w:t>
      </w:r>
      <w:r w:rsidR="00974B26">
        <w:rPr>
          <w:rFonts w:ascii="Times New Roman" w:hAnsi="Times New Roman" w:cs="Times New Roman"/>
          <w:b/>
          <w:sz w:val="24"/>
          <w:szCs w:val="24"/>
        </w:rPr>
        <w:t xml:space="preserve">: </w:t>
      </w:r>
      <w:r w:rsidR="003C3320" w:rsidRPr="009519F0">
        <w:rPr>
          <w:rFonts w:ascii="Times New Roman" w:hAnsi="Times New Roman" w:cs="Times New Roman"/>
          <w:sz w:val="24"/>
          <w:szCs w:val="24"/>
        </w:rPr>
        <w:t xml:space="preserve">Wow Minnie that is a lot </w:t>
      </w:r>
      <w:r w:rsidR="000D4940">
        <w:rPr>
          <w:rFonts w:ascii="Times New Roman" w:hAnsi="Times New Roman" w:cs="Times New Roman"/>
          <w:sz w:val="24"/>
          <w:szCs w:val="24"/>
        </w:rPr>
        <w:t xml:space="preserve">of thoughts </w:t>
      </w:r>
      <w:r w:rsidR="003C3320" w:rsidRPr="009519F0">
        <w:rPr>
          <w:rFonts w:ascii="Times New Roman" w:hAnsi="Times New Roman" w:cs="Times New Roman"/>
          <w:sz w:val="24"/>
          <w:szCs w:val="24"/>
        </w:rPr>
        <w:t xml:space="preserve">for just one word.  I think I am going to need you to break this down a little more for me.  </w:t>
      </w:r>
      <w:r w:rsidR="009519F0" w:rsidRPr="009519F0">
        <w:rPr>
          <w:rFonts w:ascii="Times New Roman" w:hAnsi="Times New Roman" w:cs="Times New Roman"/>
          <w:sz w:val="24"/>
          <w:szCs w:val="24"/>
        </w:rPr>
        <w:t>Keeping</w:t>
      </w:r>
      <w:r w:rsidR="003C3320" w:rsidRPr="009519F0">
        <w:rPr>
          <w:rFonts w:ascii="Times New Roman" w:hAnsi="Times New Roman" w:cs="Times New Roman"/>
          <w:sz w:val="24"/>
          <w:szCs w:val="24"/>
        </w:rPr>
        <w:t xml:space="preserve"> with the whole </w:t>
      </w:r>
      <w:r w:rsidR="009519F0" w:rsidRPr="009519F0">
        <w:rPr>
          <w:rFonts w:ascii="Times New Roman" w:hAnsi="Times New Roman" w:cs="Times New Roman"/>
          <w:sz w:val="24"/>
          <w:szCs w:val="24"/>
        </w:rPr>
        <w:t>building</w:t>
      </w:r>
      <w:r w:rsidR="003C3320" w:rsidRPr="009519F0">
        <w:rPr>
          <w:rFonts w:ascii="Times New Roman" w:hAnsi="Times New Roman" w:cs="Times New Roman"/>
          <w:sz w:val="24"/>
          <w:szCs w:val="24"/>
        </w:rPr>
        <w:t xml:space="preserve"> the house theme we have going here, what would you say is the</w:t>
      </w:r>
      <w:r w:rsidR="00BE0BE3" w:rsidRPr="009519F0">
        <w:rPr>
          <w:rFonts w:ascii="Times New Roman" w:hAnsi="Times New Roman" w:cs="Times New Roman"/>
          <w:sz w:val="24"/>
          <w:szCs w:val="24"/>
        </w:rPr>
        <w:t xml:space="preserve"> structure or function of governance?</w:t>
      </w:r>
    </w:p>
    <w:p w14:paraId="5323FFD9" w14:textId="537B7724" w:rsidR="003C3320" w:rsidRPr="00974B26" w:rsidRDefault="00A0035D" w:rsidP="00974B26">
      <w:pPr>
        <w:rPr>
          <w:rFonts w:ascii="Times New Roman" w:hAnsi="Times New Roman" w:cs="Times New Roman"/>
          <w:b/>
          <w:sz w:val="24"/>
          <w:szCs w:val="24"/>
        </w:rPr>
      </w:pPr>
      <w:r w:rsidRPr="009519F0">
        <w:rPr>
          <w:rFonts w:ascii="Times New Roman" w:hAnsi="Times New Roman" w:cs="Times New Roman"/>
          <w:b/>
          <w:sz w:val="24"/>
          <w:szCs w:val="24"/>
        </w:rPr>
        <w:t>Minnie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Holleran</w:t>
      </w:r>
      <w:proofErr w:type="spellEnd"/>
      <w:r w:rsidR="00974B26">
        <w:rPr>
          <w:rFonts w:ascii="Times New Roman" w:hAnsi="Times New Roman" w:cs="Times New Roman"/>
          <w:b/>
          <w:sz w:val="24"/>
          <w:szCs w:val="24"/>
        </w:rPr>
        <w:t xml:space="preserve">: </w:t>
      </w:r>
      <w:r w:rsidR="000D4940">
        <w:rPr>
          <w:rFonts w:ascii="Times New Roman" w:hAnsi="Times New Roman" w:cs="Times New Roman"/>
          <w:color w:val="000000"/>
          <w:sz w:val="24"/>
          <w:szCs w:val="24"/>
          <w:shd w:val="clear" w:color="auto" w:fill="FFFFFF"/>
        </w:rPr>
        <w:t>Well Jennifer, I am sure you know that a</w:t>
      </w:r>
      <w:r w:rsidR="003C3320" w:rsidRPr="009519F0">
        <w:rPr>
          <w:rFonts w:ascii="Times New Roman" w:hAnsi="Times New Roman" w:cs="Times New Roman"/>
          <w:color w:val="000000"/>
          <w:sz w:val="24"/>
          <w:szCs w:val="24"/>
          <w:shd w:val="clear" w:color="auto" w:fill="FFFFFF"/>
        </w:rPr>
        <w:t xml:space="preserve"> builder cannot construct a house without house plans.  S/he needs to understand where the bathrooms, kitchen and each room will go, and have measurements for each room of the house.  Like a house, every </w:t>
      </w:r>
      <w:r w:rsidR="000D4940">
        <w:rPr>
          <w:rFonts w:ascii="Times New Roman" w:hAnsi="Times New Roman" w:cs="Times New Roman"/>
          <w:color w:val="000000"/>
          <w:sz w:val="24"/>
          <w:szCs w:val="24"/>
          <w:shd w:val="clear" w:color="auto" w:fill="FFFFFF"/>
        </w:rPr>
        <w:t xml:space="preserve">grantee </w:t>
      </w:r>
      <w:r w:rsidR="003C3320" w:rsidRPr="009519F0">
        <w:rPr>
          <w:rFonts w:ascii="Times New Roman" w:hAnsi="Times New Roman" w:cs="Times New Roman"/>
          <w:color w:val="000000"/>
          <w:sz w:val="24"/>
          <w:szCs w:val="24"/>
          <w:shd w:val="clear" w:color="auto" w:fill="FFFFFF"/>
        </w:rPr>
        <w:t xml:space="preserve">organization has a structure for management and oversight, by means of an organizational chart.  This maps </w:t>
      </w:r>
      <w:r w:rsidR="00EA18F4">
        <w:rPr>
          <w:rFonts w:ascii="Times New Roman" w:hAnsi="Times New Roman" w:cs="Times New Roman"/>
          <w:color w:val="000000"/>
          <w:sz w:val="24"/>
          <w:szCs w:val="24"/>
          <w:shd w:val="clear" w:color="auto" w:fill="FFFFFF"/>
        </w:rPr>
        <w:t xml:space="preserve">out </w:t>
      </w:r>
      <w:r w:rsidR="003C3320" w:rsidRPr="009519F0">
        <w:rPr>
          <w:rFonts w:ascii="Times New Roman" w:hAnsi="Times New Roman" w:cs="Times New Roman"/>
          <w:color w:val="000000"/>
          <w:sz w:val="24"/>
          <w:szCs w:val="24"/>
          <w:shd w:val="clear" w:color="auto" w:fill="FFFFFF"/>
        </w:rPr>
        <w:t xml:space="preserve">how the grantee’s organization functions and who is responsible for:  </w:t>
      </w:r>
      <w:r w:rsidR="003C3320" w:rsidRPr="009519F0">
        <w:rPr>
          <w:rFonts w:ascii="Times New Roman" w:eastAsiaTheme="minorEastAsia" w:hAnsi="Times New Roman" w:cs="Times New Roman"/>
          <w:color w:val="000000" w:themeColor="text1"/>
          <w:kern w:val="24"/>
          <w:sz w:val="24"/>
          <w:szCs w:val="24"/>
        </w:rPr>
        <w:t xml:space="preserve">Developing and issuing policy and procedures; Signing checks/invoices; Advising on service design/delivery; </w:t>
      </w:r>
      <w:r w:rsidR="003C3320" w:rsidRPr="009519F0">
        <w:rPr>
          <w:rFonts w:ascii="Times New Roman" w:eastAsiaTheme="minorEastAsia" w:hAnsi="Times New Roman" w:cs="Times New Roman"/>
          <w:color w:val="000000" w:themeColor="text1"/>
          <w:kern w:val="24"/>
          <w:sz w:val="24"/>
          <w:szCs w:val="24"/>
        </w:rPr>
        <w:lastRenderedPageBreak/>
        <w:t xml:space="preserve">Ensuring compliance and achievement of goals; and Procuring and executing contracts.  These represent key functions for all grants.  </w:t>
      </w:r>
    </w:p>
    <w:p w14:paraId="271AFC6E" w14:textId="77777777" w:rsidR="0053146B" w:rsidRDefault="0053146B" w:rsidP="000D4940">
      <w:pPr>
        <w:spacing w:after="0" w:line="240" w:lineRule="auto"/>
        <w:rPr>
          <w:rFonts w:ascii="Times New Roman" w:eastAsiaTheme="minorEastAsia" w:hAnsi="Times New Roman" w:cs="Times New Roman"/>
          <w:color w:val="000000" w:themeColor="text1"/>
          <w:kern w:val="24"/>
          <w:sz w:val="24"/>
          <w:szCs w:val="24"/>
        </w:rPr>
      </w:pPr>
    </w:p>
    <w:p w14:paraId="5152BE35" w14:textId="77777777" w:rsidR="003C3320" w:rsidRPr="009519F0" w:rsidRDefault="003C3320" w:rsidP="003C3320">
      <w:pPr>
        <w:spacing w:after="0" w:line="240" w:lineRule="auto"/>
        <w:rPr>
          <w:rFonts w:ascii="Times New Roman" w:eastAsia="Times New Roman" w:hAnsi="Times New Roman" w:cs="Times New Roman"/>
          <w:sz w:val="24"/>
          <w:szCs w:val="24"/>
        </w:rPr>
      </w:pPr>
      <w:r w:rsidRPr="009519F0">
        <w:rPr>
          <w:rFonts w:ascii="Times New Roman" w:eastAsiaTheme="minorEastAsia" w:hAnsi="Times New Roman" w:cs="Times New Roman"/>
          <w:color w:val="000000" w:themeColor="text1"/>
          <w:kern w:val="24"/>
          <w:sz w:val="24"/>
          <w:szCs w:val="24"/>
        </w:rPr>
        <w:t xml:space="preserve">A thorough understanding of the grantee’s governance structure and functions can give you great insight into how the grantee delivers services and accomplishes grant objectives. Governance inquiries often lead you to discover fundamental issues the grantee is having in implementing its work plan.   With some monitoring experience, governance analysis will help you identify problems that are likely to arise; flaws in system design will eventually come out in the work.  </w:t>
      </w:r>
    </w:p>
    <w:p w14:paraId="6E57E492" w14:textId="77777777" w:rsidR="003C3320" w:rsidRPr="009519F0" w:rsidRDefault="003C3320" w:rsidP="003C3320">
      <w:pPr>
        <w:rPr>
          <w:rFonts w:ascii="Times New Roman" w:hAnsi="Times New Roman" w:cs="Times New Roman"/>
          <w:b/>
          <w:sz w:val="24"/>
          <w:szCs w:val="24"/>
        </w:rPr>
      </w:pPr>
    </w:p>
    <w:p w14:paraId="4691FC71" w14:textId="5B4048E1" w:rsidR="00BE0BE3" w:rsidRPr="00974B26" w:rsidRDefault="00A0035D" w:rsidP="003C3320">
      <w:pPr>
        <w:rPr>
          <w:rFonts w:ascii="Times New Roman" w:hAnsi="Times New Roman" w:cs="Times New Roman"/>
          <w:b/>
          <w:sz w:val="24"/>
          <w:szCs w:val="24"/>
        </w:rPr>
      </w:pPr>
      <w:r w:rsidRPr="009519F0">
        <w:rPr>
          <w:rFonts w:ascii="Times New Roman" w:hAnsi="Times New Roman" w:cs="Times New Roman"/>
          <w:b/>
          <w:sz w:val="24"/>
          <w:szCs w:val="24"/>
        </w:rPr>
        <w:t>Jennifer</w:t>
      </w:r>
      <w:r>
        <w:rPr>
          <w:rFonts w:ascii="Times New Roman" w:hAnsi="Times New Roman" w:cs="Times New Roman"/>
          <w:b/>
          <w:sz w:val="24"/>
          <w:szCs w:val="24"/>
        </w:rPr>
        <w:t xml:space="preserve"> Friedman</w:t>
      </w:r>
      <w:r w:rsidR="00974B26">
        <w:rPr>
          <w:rFonts w:ascii="Times New Roman" w:hAnsi="Times New Roman" w:cs="Times New Roman"/>
          <w:b/>
          <w:sz w:val="24"/>
          <w:szCs w:val="24"/>
        </w:rPr>
        <w:t xml:space="preserve">: </w:t>
      </w:r>
      <w:r w:rsidR="00BE0BE3" w:rsidRPr="009519F0">
        <w:rPr>
          <w:rFonts w:ascii="Times New Roman" w:hAnsi="Times New Roman" w:cs="Times New Roman"/>
          <w:sz w:val="24"/>
          <w:szCs w:val="24"/>
        </w:rPr>
        <w:t xml:space="preserve">Ok, </w:t>
      </w:r>
      <w:r w:rsidR="000E2CA3">
        <w:rPr>
          <w:rFonts w:ascii="Times New Roman" w:hAnsi="Times New Roman" w:cs="Times New Roman"/>
          <w:sz w:val="24"/>
          <w:szCs w:val="24"/>
        </w:rPr>
        <w:t xml:space="preserve">Minnie </w:t>
      </w:r>
      <w:r w:rsidR="00BE0BE3" w:rsidRPr="009519F0">
        <w:rPr>
          <w:rFonts w:ascii="Times New Roman" w:hAnsi="Times New Roman" w:cs="Times New Roman"/>
          <w:sz w:val="24"/>
          <w:szCs w:val="24"/>
        </w:rPr>
        <w:t>I am really getting the picture here.  So we have the plans and understand the functions, but how do we know who is doing what?</w:t>
      </w:r>
    </w:p>
    <w:p w14:paraId="120E3B04" w14:textId="70456414" w:rsidR="00A0035D" w:rsidRPr="00974B26" w:rsidRDefault="00A0035D" w:rsidP="00A0035D">
      <w:pPr>
        <w:rPr>
          <w:rFonts w:ascii="Times New Roman" w:hAnsi="Times New Roman" w:cs="Times New Roman"/>
          <w:b/>
          <w:sz w:val="24"/>
          <w:szCs w:val="24"/>
        </w:rPr>
      </w:pPr>
      <w:r w:rsidRPr="009519F0">
        <w:rPr>
          <w:rFonts w:ascii="Times New Roman" w:hAnsi="Times New Roman" w:cs="Times New Roman"/>
          <w:b/>
          <w:sz w:val="24"/>
          <w:szCs w:val="24"/>
        </w:rPr>
        <w:t>Minnie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Holleran</w:t>
      </w:r>
      <w:proofErr w:type="spellEnd"/>
      <w:r w:rsidR="00974B26">
        <w:rPr>
          <w:rFonts w:ascii="Times New Roman" w:hAnsi="Times New Roman" w:cs="Times New Roman"/>
          <w:b/>
          <w:sz w:val="24"/>
          <w:szCs w:val="24"/>
        </w:rPr>
        <w:t xml:space="preserve">: </w:t>
      </w:r>
      <w:r w:rsidRPr="009519F0">
        <w:rPr>
          <w:rFonts w:ascii="Times New Roman" w:hAnsi="Times New Roman" w:cs="Times New Roman"/>
          <w:sz w:val="24"/>
          <w:szCs w:val="24"/>
        </w:rPr>
        <w:t xml:space="preserve">Well Jennifer- I am really glad you asked that question – </w:t>
      </w:r>
      <w:r w:rsidRPr="00A0035D">
        <w:rPr>
          <w:rFonts w:ascii="Times New Roman" w:hAnsi="Times New Roman" w:cs="Times New Roman"/>
          <w:sz w:val="24"/>
          <w:szCs w:val="24"/>
        </w:rPr>
        <w:t>because it is a really important one</w:t>
      </w:r>
      <w:r w:rsidRPr="009519F0">
        <w:rPr>
          <w:rFonts w:ascii="Times New Roman" w:hAnsi="Times New Roman" w:cs="Times New Roman"/>
          <w:sz w:val="24"/>
          <w:szCs w:val="24"/>
        </w:rPr>
        <w:t xml:space="preserve">.  </w:t>
      </w:r>
      <w:r w:rsidRPr="009519F0">
        <w:rPr>
          <w:rFonts w:ascii="Times New Roman" w:hAnsi="Times New Roman" w:cs="Times New Roman"/>
          <w:color w:val="000000"/>
          <w:sz w:val="24"/>
          <w:szCs w:val="24"/>
          <w:shd w:val="clear" w:color="auto" w:fill="FFFFFF"/>
        </w:rPr>
        <w:t>While the analogy of a home to describe governance is fitting, we have to remember that structures/homes are created by people – and you need the right people to build a home: this includes architects, civil engineers, electrical engineers, plumbers, carpenters.  Each plays a specific role in constructing a house.  The same can be said of the workforce board, specifically board members, who are responsible for designing their local workforce system.  WIOA assigns specific roles and responsibilities for Board members, and it is really important for board members to understand what they volunteered</w:t>
      </w:r>
      <w:r>
        <w:rPr>
          <w:rFonts w:ascii="Times New Roman" w:hAnsi="Times New Roman" w:cs="Times New Roman"/>
          <w:color w:val="000000"/>
          <w:sz w:val="24"/>
          <w:szCs w:val="24"/>
          <w:shd w:val="clear" w:color="auto" w:fill="FFFFFF"/>
        </w:rPr>
        <w:t xml:space="preserve"> for</w:t>
      </w:r>
      <w:r w:rsidRPr="009519F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That is why e</w:t>
      </w:r>
      <w:r w:rsidRPr="009519F0">
        <w:rPr>
          <w:rFonts w:ascii="Times New Roman" w:hAnsi="Times New Roman" w:cs="Times New Roman"/>
          <w:color w:val="000000"/>
          <w:sz w:val="24"/>
          <w:szCs w:val="24"/>
          <w:shd w:val="clear" w:color="auto" w:fill="FFFFFF"/>
        </w:rPr>
        <w:t xml:space="preserve">ffective onboarding and training are key.  You wouldn’t want an untrained civil engineer building your house!  </w:t>
      </w:r>
    </w:p>
    <w:p w14:paraId="46FABC4E" w14:textId="77777777" w:rsidR="00BE0BE3" w:rsidRPr="009519F0" w:rsidRDefault="00953B2E" w:rsidP="00BE0BE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great example is the </w:t>
      </w:r>
      <w:r w:rsidR="00BE0BE3" w:rsidRPr="009519F0">
        <w:rPr>
          <w:rFonts w:ascii="Times New Roman" w:hAnsi="Times New Roman" w:cs="Times New Roman"/>
          <w:color w:val="000000"/>
          <w:sz w:val="24"/>
          <w:szCs w:val="24"/>
          <w:shd w:val="clear" w:color="auto" w:fill="FFFFFF"/>
        </w:rPr>
        <w:t>Chief Local Elected Official, or the CLEO,</w:t>
      </w:r>
      <w:r>
        <w:rPr>
          <w:rFonts w:ascii="Times New Roman" w:hAnsi="Times New Roman" w:cs="Times New Roman"/>
          <w:color w:val="000000"/>
          <w:sz w:val="24"/>
          <w:szCs w:val="24"/>
          <w:shd w:val="clear" w:color="auto" w:fill="FFFFFF"/>
        </w:rPr>
        <w:t xml:space="preserve"> who </w:t>
      </w:r>
      <w:r w:rsidR="00BE0BE3" w:rsidRPr="009519F0">
        <w:rPr>
          <w:rFonts w:ascii="Times New Roman" w:hAnsi="Times New Roman" w:cs="Times New Roman"/>
          <w:color w:val="000000"/>
          <w:sz w:val="24"/>
          <w:szCs w:val="24"/>
          <w:shd w:val="clear" w:color="auto" w:fill="FFFFFF"/>
        </w:rPr>
        <w:t>is responsible for the WIOA and Wagner-</w:t>
      </w:r>
      <w:proofErr w:type="spellStart"/>
      <w:r w:rsidR="00BE0BE3" w:rsidRPr="009519F0">
        <w:rPr>
          <w:rFonts w:ascii="Times New Roman" w:hAnsi="Times New Roman" w:cs="Times New Roman"/>
          <w:color w:val="000000"/>
          <w:sz w:val="24"/>
          <w:szCs w:val="24"/>
          <w:shd w:val="clear" w:color="auto" w:fill="FFFFFF"/>
        </w:rPr>
        <w:t>Peyser</w:t>
      </w:r>
      <w:proofErr w:type="spellEnd"/>
      <w:r w:rsidR="00BE0BE3" w:rsidRPr="009519F0">
        <w:rPr>
          <w:rFonts w:ascii="Times New Roman" w:hAnsi="Times New Roman" w:cs="Times New Roman"/>
          <w:color w:val="000000"/>
          <w:sz w:val="24"/>
          <w:szCs w:val="24"/>
          <w:shd w:val="clear" w:color="auto" w:fill="FFFFFF"/>
        </w:rPr>
        <w:t xml:space="preserve"> Act funds and is liable for the misuse of those funds.  </w:t>
      </w:r>
      <w:r w:rsidR="005301B6">
        <w:rPr>
          <w:rFonts w:ascii="Times New Roman" w:hAnsi="Times New Roman" w:cs="Times New Roman"/>
          <w:color w:val="000000"/>
          <w:sz w:val="24"/>
          <w:szCs w:val="24"/>
          <w:shd w:val="clear" w:color="auto" w:fill="FFFFFF"/>
        </w:rPr>
        <w:t>So w</w:t>
      </w:r>
      <w:r w:rsidR="00BE0BE3" w:rsidRPr="009519F0">
        <w:rPr>
          <w:rFonts w:ascii="Times New Roman" w:hAnsi="Times New Roman" w:cs="Times New Roman"/>
          <w:color w:val="000000"/>
          <w:sz w:val="24"/>
          <w:szCs w:val="24"/>
          <w:shd w:val="clear" w:color="auto" w:fill="FFFFFF"/>
        </w:rPr>
        <w:t xml:space="preserve">hile the </w:t>
      </w:r>
      <w:r w:rsidR="005301B6">
        <w:rPr>
          <w:rFonts w:ascii="Times New Roman" w:hAnsi="Times New Roman" w:cs="Times New Roman"/>
          <w:color w:val="000000"/>
          <w:sz w:val="24"/>
          <w:szCs w:val="24"/>
          <w:shd w:val="clear" w:color="auto" w:fill="FFFFFF"/>
        </w:rPr>
        <w:t>CLEO can</w:t>
      </w:r>
      <w:r w:rsidR="00BE0BE3" w:rsidRPr="009519F0">
        <w:rPr>
          <w:rFonts w:ascii="Times New Roman" w:hAnsi="Times New Roman" w:cs="Times New Roman"/>
          <w:color w:val="000000"/>
          <w:sz w:val="24"/>
          <w:szCs w:val="24"/>
          <w:shd w:val="clear" w:color="auto" w:fill="FFFFFF"/>
        </w:rPr>
        <w:t xml:space="preserve"> assign a local fiscal agent to manage the day to day fiscal responsibilities of the local area, the CLEO is ultimately responsible</w:t>
      </w:r>
      <w:r w:rsidR="005301B6">
        <w:rPr>
          <w:rFonts w:ascii="Times New Roman" w:hAnsi="Times New Roman" w:cs="Times New Roman"/>
          <w:color w:val="000000"/>
          <w:sz w:val="24"/>
          <w:szCs w:val="24"/>
          <w:shd w:val="clear" w:color="auto" w:fill="FFFFFF"/>
        </w:rPr>
        <w:t xml:space="preserve"> for those funds</w:t>
      </w:r>
      <w:r w:rsidR="00BE0BE3" w:rsidRPr="009519F0">
        <w:rPr>
          <w:rFonts w:ascii="Times New Roman" w:hAnsi="Times New Roman" w:cs="Times New Roman"/>
          <w:color w:val="000000"/>
          <w:sz w:val="24"/>
          <w:szCs w:val="24"/>
          <w:shd w:val="clear" w:color="auto" w:fill="FFFFFF"/>
        </w:rPr>
        <w:t xml:space="preserve">.  </w:t>
      </w:r>
      <w:r w:rsidR="00EA18F4">
        <w:rPr>
          <w:rFonts w:ascii="Times New Roman" w:hAnsi="Times New Roman" w:cs="Times New Roman"/>
          <w:color w:val="000000"/>
          <w:sz w:val="24"/>
          <w:szCs w:val="24"/>
          <w:shd w:val="clear" w:color="auto" w:fill="FFFFFF"/>
        </w:rPr>
        <w:t>But g</w:t>
      </w:r>
      <w:r w:rsidR="00BE0BE3" w:rsidRPr="009519F0">
        <w:rPr>
          <w:rFonts w:ascii="Times New Roman" w:hAnsi="Times New Roman" w:cs="Times New Roman"/>
          <w:color w:val="000000"/>
          <w:sz w:val="24"/>
          <w:szCs w:val="24"/>
          <w:shd w:val="clear" w:color="auto" w:fill="FFFFFF"/>
        </w:rPr>
        <w:t xml:space="preserve">ood stewardship consists of more than just managing the Board’s current funding.  Effective boards also establish and maintain foundational documents such as memorandum of understanding and documents that outline </w:t>
      </w:r>
      <w:r w:rsidR="00EA18F4">
        <w:rPr>
          <w:rFonts w:ascii="Times New Roman" w:hAnsi="Times New Roman" w:cs="Times New Roman"/>
          <w:color w:val="000000"/>
          <w:sz w:val="24"/>
          <w:szCs w:val="24"/>
          <w:shd w:val="clear" w:color="auto" w:fill="FFFFFF"/>
        </w:rPr>
        <w:t xml:space="preserve">the </w:t>
      </w:r>
      <w:r w:rsidR="00BE0BE3" w:rsidRPr="009519F0">
        <w:rPr>
          <w:rFonts w:ascii="Times New Roman" w:hAnsi="Times New Roman" w:cs="Times New Roman"/>
          <w:color w:val="000000"/>
          <w:sz w:val="24"/>
          <w:szCs w:val="24"/>
          <w:shd w:val="clear" w:color="auto" w:fill="FFFFFF"/>
        </w:rPr>
        <w:t xml:space="preserve">board structure and roles to establish firewalls and avoid any conflict of interest issues. </w:t>
      </w:r>
    </w:p>
    <w:p w14:paraId="1C16CA7D" w14:textId="77777777" w:rsidR="00BE0BE3" w:rsidRPr="009519F0" w:rsidRDefault="00BE0BE3" w:rsidP="00BE0BE3">
      <w:pPr>
        <w:spacing w:after="0" w:line="240" w:lineRule="auto"/>
        <w:rPr>
          <w:rFonts w:ascii="Times New Roman" w:hAnsi="Times New Roman" w:cs="Times New Roman"/>
          <w:color w:val="000000"/>
          <w:sz w:val="24"/>
          <w:szCs w:val="24"/>
          <w:shd w:val="clear" w:color="auto" w:fill="FFFFFF"/>
        </w:rPr>
      </w:pPr>
    </w:p>
    <w:p w14:paraId="398C6843" w14:textId="58D7DA1E" w:rsidR="0053146B" w:rsidRPr="009519F0" w:rsidRDefault="00BE0BE3" w:rsidP="00BE0BE3">
      <w:pPr>
        <w:spacing w:line="240" w:lineRule="auto"/>
        <w:rPr>
          <w:rFonts w:ascii="Times New Roman" w:hAnsi="Times New Roman" w:cs="Times New Roman"/>
          <w:color w:val="000000"/>
          <w:sz w:val="24"/>
          <w:szCs w:val="24"/>
          <w:shd w:val="clear" w:color="auto" w:fill="FFFFFF"/>
        </w:rPr>
      </w:pPr>
      <w:r w:rsidRPr="009519F0">
        <w:rPr>
          <w:rFonts w:ascii="Times New Roman" w:hAnsi="Times New Roman" w:cs="Times New Roman"/>
          <w:color w:val="000000"/>
          <w:sz w:val="24"/>
          <w:szCs w:val="24"/>
          <w:shd w:val="clear" w:color="auto" w:fill="FFFFFF"/>
        </w:rPr>
        <w:t xml:space="preserve">Earlier I said governance is about understanding the big picture.  This means that boards need to be well positioned to respond to the changing needs of the workforce system.  This is where data is key and access to current labor market data is critical.   Our current COVID pandemic is a perfect example of how boards have had to adjust to </w:t>
      </w:r>
      <w:r w:rsidR="0053146B">
        <w:rPr>
          <w:rFonts w:ascii="Times New Roman" w:hAnsi="Times New Roman" w:cs="Times New Roman"/>
          <w:color w:val="000000"/>
          <w:sz w:val="24"/>
          <w:szCs w:val="24"/>
          <w:shd w:val="clear" w:color="auto" w:fill="FFFFFF"/>
        </w:rPr>
        <w:t xml:space="preserve">changing needs by shifting operations to </w:t>
      </w:r>
      <w:r w:rsidRPr="009519F0">
        <w:rPr>
          <w:rFonts w:ascii="Times New Roman" w:hAnsi="Times New Roman" w:cs="Times New Roman"/>
          <w:color w:val="000000"/>
          <w:sz w:val="24"/>
          <w:szCs w:val="24"/>
          <w:shd w:val="clear" w:color="auto" w:fill="FFFFFF"/>
        </w:rPr>
        <w:t xml:space="preserve">a virtual structure to continue to serve job seekers and businesses.  </w:t>
      </w:r>
    </w:p>
    <w:p w14:paraId="5A88B2D9" w14:textId="77777777" w:rsidR="00BE0BE3" w:rsidRPr="009519F0" w:rsidRDefault="005301B6" w:rsidP="00BE0BE3">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also t</w:t>
      </w:r>
      <w:r w:rsidR="00BE0BE3" w:rsidRPr="009519F0">
        <w:rPr>
          <w:rFonts w:ascii="Times New Roman" w:hAnsi="Times New Roman" w:cs="Times New Roman"/>
          <w:color w:val="000000"/>
          <w:sz w:val="24"/>
          <w:szCs w:val="24"/>
          <w:shd w:val="clear" w:color="auto" w:fill="FFFFFF"/>
        </w:rPr>
        <w:t xml:space="preserve">hink one of the most important, and challenging roles of the board is to foster innovation.  There isn’t a </w:t>
      </w:r>
      <w:r w:rsidR="00EA18F4">
        <w:rPr>
          <w:rFonts w:ascii="Times New Roman" w:hAnsi="Times New Roman" w:cs="Times New Roman"/>
          <w:color w:val="000000"/>
          <w:sz w:val="24"/>
          <w:szCs w:val="24"/>
          <w:shd w:val="clear" w:color="auto" w:fill="FFFFFF"/>
        </w:rPr>
        <w:t xml:space="preserve">strict </w:t>
      </w:r>
      <w:r w:rsidR="00BE0BE3" w:rsidRPr="009519F0">
        <w:rPr>
          <w:rFonts w:ascii="Times New Roman" w:hAnsi="Times New Roman" w:cs="Times New Roman"/>
          <w:color w:val="000000"/>
          <w:sz w:val="24"/>
          <w:szCs w:val="24"/>
          <w:shd w:val="clear" w:color="auto" w:fill="FFFFFF"/>
        </w:rPr>
        <w:t xml:space="preserve">rule book for innovation, boards have the flexibility of developing innovative sector strategies and career pathways, they can be expand or develop partnerships with TANF &amp; SNAP or FEMA -  agencies serving vulnerable populations, and establish creative virtual services.  I said </w:t>
      </w:r>
      <w:r w:rsidR="0053146B">
        <w:rPr>
          <w:rFonts w:ascii="Times New Roman" w:hAnsi="Times New Roman" w:cs="Times New Roman"/>
          <w:color w:val="000000"/>
          <w:sz w:val="24"/>
          <w:szCs w:val="24"/>
          <w:shd w:val="clear" w:color="auto" w:fill="FFFFFF"/>
        </w:rPr>
        <w:t xml:space="preserve">earlier </w:t>
      </w:r>
      <w:r w:rsidR="00BE0BE3" w:rsidRPr="009519F0">
        <w:rPr>
          <w:rFonts w:ascii="Times New Roman" w:hAnsi="Times New Roman" w:cs="Times New Roman"/>
          <w:color w:val="000000"/>
          <w:sz w:val="24"/>
          <w:szCs w:val="24"/>
          <w:shd w:val="clear" w:color="auto" w:fill="FFFFFF"/>
        </w:rPr>
        <w:t xml:space="preserve">the boards were load bearing walls, you can paint yourself in the boldest color of your choice!  </w:t>
      </w:r>
    </w:p>
    <w:p w14:paraId="050E8344" w14:textId="1DC8F9CE" w:rsidR="00BE0BE3" w:rsidRPr="00974B26" w:rsidRDefault="00A0035D" w:rsidP="003C3320">
      <w:pPr>
        <w:rPr>
          <w:rFonts w:ascii="Times New Roman" w:hAnsi="Times New Roman" w:cs="Times New Roman"/>
          <w:b/>
          <w:sz w:val="24"/>
          <w:szCs w:val="24"/>
        </w:rPr>
      </w:pPr>
      <w:r w:rsidRPr="009519F0">
        <w:rPr>
          <w:rFonts w:ascii="Times New Roman" w:hAnsi="Times New Roman" w:cs="Times New Roman"/>
          <w:b/>
          <w:sz w:val="24"/>
          <w:szCs w:val="24"/>
        </w:rPr>
        <w:t>Jennifer</w:t>
      </w:r>
      <w:r>
        <w:rPr>
          <w:rFonts w:ascii="Times New Roman" w:hAnsi="Times New Roman" w:cs="Times New Roman"/>
          <w:b/>
          <w:sz w:val="24"/>
          <w:szCs w:val="24"/>
        </w:rPr>
        <w:t xml:space="preserve"> Friedman</w:t>
      </w:r>
      <w:r w:rsidR="00974B26">
        <w:rPr>
          <w:rFonts w:ascii="Times New Roman" w:hAnsi="Times New Roman" w:cs="Times New Roman"/>
          <w:b/>
          <w:sz w:val="24"/>
          <w:szCs w:val="24"/>
        </w:rPr>
        <w:t xml:space="preserve">: </w:t>
      </w:r>
      <w:r w:rsidR="009519F0" w:rsidRPr="009519F0">
        <w:rPr>
          <w:rFonts w:ascii="Times New Roman" w:hAnsi="Times New Roman" w:cs="Times New Roman"/>
          <w:sz w:val="24"/>
          <w:szCs w:val="24"/>
        </w:rPr>
        <w:t>Minnie</w:t>
      </w:r>
      <w:r w:rsidR="00BE0BE3" w:rsidRPr="009519F0">
        <w:rPr>
          <w:rFonts w:ascii="Times New Roman" w:hAnsi="Times New Roman" w:cs="Times New Roman"/>
          <w:sz w:val="24"/>
          <w:szCs w:val="24"/>
        </w:rPr>
        <w:t xml:space="preserve"> between you and Nick, I really have a much better idea about </w:t>
      </w:r>
      <w:r w:rsidR="009519F0" w:rsidRPr="009519F0">
        <w:rPr>
          <w:rFonts w:ascii="Times New Roman" w:hAnsi="Times New Roman" w:cs="Times New Roman"/>
          <w:sz w:val="24"/>
          <w:szCs w:val="24"/>
        </w:rPr>
        <w:t>governance</w:t>
      </w:r>
      <w:r w:rsidR="00BE0BE3" w:rsidRPr="009519F0">
        <w:rPr>
          <w:rFonts w:ascii="Times New Roman" w:hAnsi="Times New Roman" w:cs="Times New Roman"/>
          <w:sz w:val="24"/>
          <w:szCs w:val="24"/>
        </w:rPr>
        <w:t xml:space="preserve"> and </w:t>
      </w:r>
      <w:r w:rsidR="000D4940">
        <w:rPr>
          <w:rFonts w:ascii="Times New Roman" w:hAnsi="Times New Roman" w:cs="Times New Roman"/>
          <w:sz w:val="24"/>
          <w:szCs w:val="24"/>
        </w:rPr>
        <w:t xml:space="preserve">how it works.  I also see how in your answers you have hinted at the importance of checking on the governance functions at grantees in order to avoid problems or cracks in the </w:t>
      </w:r>
      <w:r w:rsidR="000D4940">
        <w:rPr>
          <w:rFonts w:ascii="Times New Roman" w:hAnsi="Times New Roman" w:cs="Times New Roman"/>
          <w:sz w:val="24"/>
          <w:szCs w:val="24"/>
        </w:rPr>
        <w:lastRenderedPageBreak/>
        <w:t xml:space="preserve">foundations of governance   And as I say </w:t>
      </w:r>
      <w:r w:rsidR="0053146B">
        <w:rPr>
          <w:rFonts w:ascii="Times New Roman" w:hAnsi="Times New Roman" w:cs="Times New Roman"/>
          <w:sz w:val="24"/>
          <w:szCs w:val="24"/>
        </w:rPr>
        <w:t>this</w:t>
      </w:r>
      <w:r w:rsidR="000D4940">
        <w:rPr>
          <w:rFonts w:ascii="Times New Roman" w:hAnsi="Times New Roman" w:cs="Times New Roman"/>
          <w:sz w:val="24"/>
          <w:szCs w:val="24"/>
        </w:rPr>
        <w:t xml:space="preserve">, I am literally </w:t>
      </w:r>
      <w:r w:rsidR="00BE0BE3" w:rsidRPr="009519F0">
        <w:rPr>
          <w:rFonts w:ascii="Times New Roman" w:hAnsi="Times New Roman" w:cs="Times New Roman"/>
          <w:sz w:val="24"/>
          <w:szCs w:val="24"/>
        </w:rPr>
        <w:t xml:space="preserve">staring at a huge crack in my wall and I am </w:t>
      </w:r>
      <w:r w:rsidR="000D4940">
        <w:rPr>
          <w:rFonts w:ascii="Times New Roman" w:hAnsi="Times New Roman" w:cs="Times New Roman"/>
          <w:sz w:val="24"/>
          <w:szCs w:val="24"/>
        </w:rPr>
        <w:t>wondering what does this mean for my house</w:t>
      </w:r>
      <w:r w:rsidR="00BE0BE3" w:rsidRPr="009519F0">
        <w:rPr>
          <w:rFonts w:ascii="Times New Roman" w:hAnsi="Times New Roman" w:cs="Times New Roman"/>
          <w:sz w:val="24"/>
          <w:szCs w:val="24"/>
        </w:rPr>
        <w:t xml:space="preserve">   </w:t>
      </w:r>
      <w:r w:rsidR="009519F0" w:rsidRPr="009519F0">
        <w:rPr>
          <w:rFonts w:ascii="Times New Roman" w:hAnsi="Times New Roman" w:cs="Times New Roman"/>
          <w:sz w:val="24"/>
          <w:szCs w:val="24"/>
        </w:rPr>
        <w:t>Let</w:t>
      </w:r>
      <w:r w:rsidR="00BE0BE3" w:rsidRPr="009519F0">
        <w:rPr>
          <w:rFonts w:ascii="Times New Roman" w:hAnsi="Times New Roman" w:cs="Times New Roman"/>
          <w:sz w:val="24"/>
          <w:szCs w:val="24"/>
        </w:rPr>
        <w:t xml:space="preserve"> me ask you, is my worrying </w:t>
      </w:r>
      <w:r w:rsidR="009519F0" w:rsidRPr="009519F0">
        <w:rPr>
          <w:rFonts w:ascii="Times New Roman" w:hAnsi="Times New Roman" w:cs="Times New Roman"/>
          <w:sz w:val="24"/>
          <w:szCs w:val="24"/>
        </w:rPr>
        <w:t>about</w:t>
      </w:r>
      <w:r w:rsidR="00BE0BE3" w:rsidRPr="009519F0">
        <w:rPr>
          <w:rFonts w:ascii="Times New Roman" w:hAnsi="Times New Roman" w:cs="Times New Roman"/>
          <w:sz w:val="24"/>
          <w:szCs w:val="24"/>
        </w:rPr>
        <w:t xml:space="preserve"> the cracks in my wall, the same </w:t>
      </w:r>
      <w:r w:rsidR="009519F0" w:rsidRPr="009519F0">
        <w:rPr>
          <w:rFonts w:ascii="Times New Roman" w:hAnsi="Times New Roman" w:cs="Times New Roman"/>
          <w:sz w:val="24"/>
          <w:szCs w:val="24"/>
        </w:rPr>
        <w:t>feeling</w:t>
      </w:r>
      <w:r w:rsidR="00BE0BE3" w:rsidRPr="009519F0">
        <w:rPr>
          <w:rFonts w:ascii="Times New Roman" w:hAnsi="Times New Roman" w:cs="Times New Roman"/>
          <w:sz w:val="24"/>
          <w:szCs w:val="24"/>
        </w:rPr>
        <w:t xml:space="preserve"> that our states should have about worrying about </w:t>
      </w:r>
      <w:r w:rsidR="009519F0">
        <w:rPr>
          <w:rFonts w:ascii="Times New Roman" w:hAnsi="Times New Roman" w:cs="Times New Roman"/>
          <w:sz w:val="24"/>
          <w:szCs w:val="24"/>
        </w:rPr>
        <w:t>governance</w:t>
      </w:r>
      <w:r w:rsidR="00BE0BE3" w:rsidRPr="009519F0">
        <w:rPr>
          <w:rFonts w:ascii="Times New Roman" w:hAnsi="Times New Roman" w:cs="Times New Roman"/>
          <w:sz w:val="24"/>
          <w:szCs w:val="24"/>
        </w:rPr>
        <w:t xml:space="preserve"> in their local </w:t>
      </w:r>
      <w:r w:rsidR="009519F0" w:rsidRPr="009519F0">
        <w:rPr>
          <w:rFonts w:ascii="Times New Roman" w:hAnsi="Times New Roman" w:cs="Times New Roman"/>
          <w:sz w:val="24"/>
          <w:szCs w:val="24"/>
        </w:rPr>
        <w:t>areas</w:t>
      </w:r>
      <w:r w:rsidR="00BE0BE3" w:rsidRPr="009519F0">
        <w:rPr>
          <w:rFonts w:ascii="Times New Roman" w:hAnsi="Times New Roman" w:cs="Times New Roman"/>
          <w:sz w:val="24"/>
          <w:szCs w:val="24"/>
        </w:rPr>
        <w:t>?</w:t>
      </w:r>
    </w:p>
    <w:p w14:paraId="41DA4218" w14:textId="3F7C41DF" w:rsidR="00BE0BE3" w:rsidRPr="00974B26" w:rsidRDefault="009519F0" w:rsidP="00974B26">
      <w:pPr>
        <w:rPr>
          <w:rFonts w:ascii="Times New Roman" w:hAnsi="Times New Roman" w:cs="Times New Roman"/>
          <w:b/>
          <w:sz w:val="24"/>
          <w:szCs w:val="24"/>
        </w:rPr>
      </w:pPr>
      <w:r w:rsidRPr="009519F0">
        <w:rPr>
          <w:rFonts w:ascii="Times New Roman" w:hAnsi="Times New Roman" w:cs="Times New Roman"/>
          <w:b/>
          <w:sz w:val="24"/>
          <w:szCs w:val="24"/>
        </w:rPr>
        <w:t>M</w:t>
      </w:r>
      <w:r w:rsidR="00BE0BE3" w:rsidRPr="009519F0">
        <w:rPr>
          <w:rFonts w:ascii="Times New Roman" w:hAnsi="Times New Roman" w:cs="Times New Roman"/>
          <w:b/>
          <w:sz w:val="24"/>
          <w:szCs w:val="24"/>
        </w:rPr>
        <w:t>innie</w:t>
      </w:r>
      <w:r w:rsidR="00A0035D">
        <w:rPr>
          <w:rFonts w:ascii="Times New Roman" w:hAnsi="Times New Roman" w:cs="Times New Roman"/>
          <w:b/>
          <w:sz w:val="24"/>
          <w:szCs w:val="24"/>
        </w:rPr>
        <w:t xml:space="preserve"> </w:t>
      </w:r>
      <w:proofErr w:type="spellStart"/>
      <w:r w:rsidR="00A0035D">
        <w:rPr>
          <w:rFonts w:ascii="Times New Roman" w:hAnsi="Times New Roman" w:cs="Times New Roman"/>
          <w:b/>
          <w:sz w:val="24"/>
          <w:szCs w:val="24"/>
        </w:rPr>
        <w:t>Holleran</w:t>
      </w:r>
      <w:proofErr w:type="spellEnd"/>
      <w:r w:rsidR="00974B26">
        <w:rPr>
          <w:rFonts w:ascii="Times New Roman" w:hAnsi="Times New Roman" w:cs="Times New Roman"/>
          <w:b/>
          <w:sz w:val="24"/>
          <w:szCs w:val="24"/>
        </w:rPr>
        <w:t xml:space="preserve">: </w:t>
      </w:r>
      <w:r w:rsidR="00BE0BE3" w:rsidRPr="009519F0">
        <w:rPr>
          <w:rFonts w:ascii="Times New Roman" w:hAnsi="Times New Roman" w:cs="Times New Roman"/>
          <w:sz w:val="24"/>
          <w:szCs w:val="24"/>
        </w:rPr>
        <w:t>Well Jennifer, my home represents my biggest investment and I think that it is the same for you</w:t>
      </w:r>
      <w:r w:rsidRPr="009519F0">
        <w:rPr>
          <w:rFonts w:ascii="Times New Roman" w:hAnsi="Times New Roman" w:cs="Times New Roman"/>
          <w:sz w:val="24"/>
          <w:szCs w:val="24"/>
        </w:rPr>
        <w:t>, and</w:t>
      </w:r>
      <w:r w:rsidR="00BE0BE3" w:rsidRPr="009519F0">
        <w:rPr>
          <w:rFonts w:ascii="Times New Roman" w:hAnsi="Times New Roman" w:cs="Times New Roman"/>
          <w:sz w:val="24"/>
          <w:szCs w:val="24"/>
        </w:rPr>
        <w:t xml:space="preserve"> the maintenance and upkeep of my home is always a priority and is a continual process, so I would say yes I think you are on target with your </w:t>
      </w:r>
      <w:r w:rsidR="0076132A">
        <w:rPr>
          <w:rFonts w:ascii="Times New Roman" w:hAnsi="Times New Roman" w:cs="Times New Roman"/>
          <w:sz w:val="24"/>
          <w:szCs w:val="24"/>
        </w:rPr>
        <w:t>concerns.</w:t>
      </w:r>
      <w:r w:rsidR="00BE0BE3" w:rsidRPr="009519F0">
        <w:rPr>
          <w:rFonts w:ascii="Times New Roman" w:hAnsi="Times New Roman" w:cs="Times New Roman"/>
          <w:sz w:val="24"/>
          <w:szCs w:val="24"/>
        </w:rPr>
        <w:t xml:space="preserve">  </w:t>
      </w:r>
    </w:p>
    <w:p w14:paraId="6D266643" w14:textId="77777777" w:rsidR="00BE0BE3" w:rsidRPr="009519F0" w:rsidRDefault="00BE0BE3" w:rsidP="00BE0BE3">
      <w:pPr>
        <w:spacing w:after="0" w:line="240" w:lineRule="auto"/>
        <w:rPr>
          <w:rFonts w:ascii="Times New Roman" w:hAnsi="Times New Roman" w:cs="Times New Roman"/>
          <w:sz w:val="24"/>
          <w:szCs w:val="24"/>
        </w:rPr>
      </w:pPr>
    </w:p>
    <w:p w14:paraId="752E067B" w14:textId="77777777" w:rsidR="00BE0BE3" w:rsidRPr="009519F0" w:rsidRDefault="00BE0BE3" w:rsidP="00BE0BE3">
      <w:pPr>
        <w:spacing w:after="0" w:line="240" w:lineRule="auto"/>
        <w:rPr>
          <w:rFonts w:ascii="Times New Roman" w:hAnsi="Times New Roman" w:cs="Times New Roman"/>
          <w:sz w:val="24"/>
          <w:szCs w:val="24"/>
        </w:rPr>
      </w:pPr>
      <w:r w:rsidRPr="009519F0">
        <w:rPr>
          <w:rFonts w:ascii="Times New Roman" w:hAnsi="Times New Roman" w:cs="Times New Roman"/>
          <w:sz w:val="24"/>
          <w:szCs w:val="24"/>
        </w:rPr>
        <w:t xml:space="preserve">As we have mentioned in this </w:t>
      </w:r>
      <w:r w:rsidR="009519F0" w:rsidRPr="009519F0">
        <w:rPr>
          <w:rFonts w:ascii="Times New Roman" w:hAnsi="Times New Roman" w:cs="Times New Roman"/>
          <w:sz w:val="24"/>
          <w:szCs w:val="24"/>
        </w:rPr>
        <w:t>conversation</w:t>
      </w:r>
      <w:r w:rsidR="000D4940">
        <w:rPr>
          <w:rFonts w:ascii="Times New Roman" w:hAnsi="Times New Roman" w:cs="Times New Roman"/>
          <w:sz w:val="24"/>
          <w:szCs w:val="24"/>
        </w:rPr>
        <w:t>,</w:t>
      </w:r>
      <w:r w:rsidRPr="009519F0">
        <w:rPr>
          <w:rFonts w:ascii="Times New Roman" w:hAnsi="Times New Roman" w:cs="Times New Roman"/>
          <w:sz w:val="24"/>
          <w:szCs w:val="24"/>
        </w:rPr>
        <w:t xml:space="preserve"> Governance is a process, it is not a single activity, and therefore successful implementation requires an approach that includes monitoring:  both performance and risk management.  As a federal grant manager, the first agenda item on my monitoring reviews is governance.  Specifically, I look at the workforce board.  Do they have the required membership?  Do the members understand their role?  What is their strategy to serve the most vulnerable populations?  What career pathways models have they developed to serve these populations? What major initiatives </w:t>
      </w:r>
      <w:r w:rsidR="0076132A">
        <w:rPr>
          <w:rFonts w:ascii="Times New Roman" w:hAnsi="Times New Roman" w:cs="Times New Roman"/>
          <w:sz w:val="24"/>
          <w:szCs w:val="24"/>
        </w:rPr>
        <w:t xml:space="preserve">are they </w:t>
      </w:r>
      <w:r w:rsidRPr="009519F0">
        <w:rPr>
          <w:rFonts w:ascii="Times New Roman" w:hAnsi="Times New Roman" w:cs="Times New Roman"/>
          <w:sz w:val="24"/>
          <w:szCs w:val="24"/>
        </w:rPr>
        <w:t xml:space="preserve">implementing? How are they monitoring the system?  I recommend that state </w:t>
      </w:r>
      <w:r w:rsidR="009519F0" w:rsidRPr="009519F0">
        <w:rPr>
          <w:rFonts w:ascii="Times New Roman" w:hAnsi="Times New Roman" w:cs="Times New Roman"/>
          <w:sz w:val="24"/>
          <w:szCs w:val="24"/>
        </w:rPr>
        <w:t>grantees</w:t>
      </w:r>
      <w:r w:rsidR="009519F0">
        <w:rPr>
          <w:rFonts w:ascii="Times New Roman" w:hAnsi="Times New Roman" w:cs="Times New Roman"/>
          <w:sz w:val="24"/>
          <w:szCs w:val="24"/>
        </w:rPr>
        <w:t xml:space="preserve"> do the same for their local areas. </w:t>
      </w:r>
    </w:p>
    <w:p w14:paraId="01BB9D7D" w14:textId="77777777" w:rsidR="00BE0BE3" w:rsidRPr="009519F0" w:rsidRDefault="00BE0BE3" w:rsidP="00BE0BE3">
      <w:pPr>
        <w:spacing w:after="0" w:line="240" w:lineRule="auto"/>
        <w:rPr>
          <w:rFonts w:ascii="Times New Roman" w:hAnsi="Times New Roman" w:cs="Times New Roman"/>
          <w:sz w:val="24"/>
          <w:szCs w:val="24"/>
        </w:rPr>
      </w:pPr>
    </w:p>
    <w:p w14:paraId="1595812E" w14:textId="77777777" w:rsidR="00A0035D" w:rsidRPr="009519F0" w:rsidRDefault="00A0035D" w:rsidP="00A0035D">
      <w:pPr>
        <w:spacing w:after="0" w:line="240" w:lineRule="auto"/>
        <w:rPr>
          <w:rFonts w:ascii="Times New Roman" w:hAnsi="Times New Roman" w:cs="Times New Roman"/>
          <w:sz w:val="24"/>
          <w:szCs w:val="24"/>
        </w:rPr>
      </w:pPr>
      <w:r w:rsidRPr="00A0035D">
        <w:rPr>
          <w:rFonts w:ascii="Times New Roman" w:hAnsi="Times New Roman" w:cs="Times New Roman"/>
          <w:sz w:val="24"/>
          <w:szCs w:val="24"/>
        </w:rPr>
        <w:t>So, I would end this conversation where we began - talking about governance as the foundation, and boards</w:t>
      </w:r>
      <w:r w:rsidRPr="009519F0">
        <w:rPr>
          <w:rFonts w:ascii="Times New Roman" w:hAnsi="Times New Roman" w:cs="Times New Roman"/>
          <w:sz w:val="24"/>
          <w:szCs w:val="24"/>
        </w:rPr>
        <w:t xml:space="preserve">, specifically serving as the framework of this structure.  Therefore, it is </w:t>
      </w:r>
      <w:r>
        <w:rPr>
          <w:rFonts w:ascii="Times New Roman" w:hAnsi="Times New Roman" w:cs="Times New Roman"/>
          <w:sz w:val="24"/>
          <w:szCs w:val="24"/>
        </w:rPr>
        <w:t>important</w:t>
      </w:r>
      <w:r w:rsidRPr="009519F0">
        <w:rPr>
          <w:rFonts w:ascii="Times New Roman" w:hAnsi="Times New Roman" w:cs="Times New Roman"/>
          <w:sz w:val="24"/>
          <w:szCs w:val="24"/>
        </w:rPr>
        <w:t xml:space="preserve"> to find the cracks in the wall, because – a crack in the wall can jeopardize the entire home.  </w:t>
      </w:r>
    </w:p>
    <w:p w14:paraId="2389811B" w14:textId="77777777" w:rsidR="00BE0BE3" w:rsidRPr="009519F0" w:rsidRDefault="00BE0BE3" w:rsidP="00BE0BE3">
      <w:pPr>
        <w:spacing w:after="0" w:line="240" w:lineRule="auto"/>
        <w:rPr>
          <w:rFonts w:ascii="Times New Roman" w:hAnsi="Times New Roman" w:cs="Times New Roman"/>
          <w:sz w:val="24"/>
          <w:szCs w:val="24"/>
        </w:rPr>
      </w:pPr>
    </w:p>
    <w:p w14:paraId="18443C7A" w14:textId="792B8789" w:rsidR="009519F0" w:rsidRDefault="00BE0BE3" w:rsidP="00CD56B2">
      <w:pPr>
        <w:spacing w:after="0" w:line="240" w:lineRule="auto"/>
        <w:rPr>
          <w:rFonts w:ascii="Times New Roman" w:hAnsi="Times New Roman" w:cs="Times New Roman"/>
          <w:sz w:val="24"/>
          <w:szCs w:val="24"/>
        </w:rPr>
      </w:pPr>
      <w:r w:rsidRPr="009519F0">
        <w:rPr>
          <w:rFonts w:ascii="Times New Roman" w:hAnsi="Times New Roman" w:cs="Times New Roman"/>
          <w:sz w:val="24"/>
          <w:szCs w:val="24"/>
        </w:rPr>
        <w:t xml:space="preserve">Monitoring plays a critical role in identifying the cracks, coming up with solutions to </w:t>
      </w:r>
      <w:r w:rsidR="0076132A">
        <w:rPr>
          <w:rFonts w:ascii="Times New Roman" w:hAnsi="Times New Roman" w:cs="Times New Roman"/>
          <w:sz w:val="24"/>
          <w:szCs w:val="24"/>
        </w:rPr>
        <w:t xml:space="preserve">repair </w:t>
      </w:r>
      <w:r w:rsidRPr="009519F0">
        <w:rPr>
          <w:rFonts w:ascii="Times New Roman" w:hAnsi="Times New Roman" w:cs="Times New Roman"/>
          <w:sz w:val="24"/>
          <w:szCs w:val="24"/>
        </w:rPr>
        <w:t>cracks a</w:t>
      </w:r>
      <w:r w:rsidR="000E2CA3">
        <w:rPr>
          <w:rFonts w:ascii="Times New Roman" w:hAnsi="Times New Roman" w:cs="Times New Roman"/>
          <w:sz w:val="24"/>
          <w:szCs w:val="24"/>
        </w:rPr>
        <w:t>nd prevent them from developing in the future.</w:t>
      </w:r>
    </w:p>
    <w:p w14:paraId="15FB9812" w14:textId="77777777" w:rsidR="00CD56B2" w:rsidRPr="009519F0" w:rsidRDefault="00CD56B2" w:rsidP="00CD56B2">
      <w:pPr>
        <w:spacing w:after="0" w:line="240" w:lineRule="auto"/>
        <w:rPr>
          <w:rFonts w:ascii="Times New Roman" w:hAnsi="Times New Roman" w:cs="Times New Roman"/>
          <w:sz w:val="24"/>
          <w:szCs w:val="24"/>
        </w:rPr>
      </w:pPr>
    </w:p>
    <w:p w14:paraId="0CD0D24A" w14:textId="77777777" w:rsidR="009519F0" w:rsidRPr="009519F0" w:rsidRDefault="009519F0" w:rsidP="003C3320">
      <w:pPr>
        <w:rPr>
          <w:rFonts w:ascii="Times New Roman" w:hAnsi="Times New Roman" w:cs="Times New Roman"/>
          <w:sz w:val="24"/>
          <w:szCs w:val="24"/>
        </w:rPr>
      </w:pPr>
      <w:r w:rsidRPr="009519F0">
        <w:rPr>
          <w:rFonts w:ascii="Times New Roman" w:hAnsi="Times New Roman" w:cs="Times New Roman"/>
          <w:sz w:val="24"/>
          <w:szCs w:val="24"/>
        </w:rPr>
        <w:t xml:space="preserve">Thank you and I am going to turn it back over to </w:t>
      </w:r>
      <w:proofErr w:type="spellStart"/>
      <w:r w:rsidRPr="009519F0">
        <w:rPr>
          <w:rFonts w:ascii="Times New Roman" w:hAnsi="Times New Roman" w:cs="Times New Roman"/>
          <w:sz w:val="24"/>
          <w:szCs w:val="24"/>
        </w:rPr>
        <w:t>Kerin</w:t>
      </w:r>
      <w:proofErr w:type="spellEnd"/>
      <w:r w:rsidRPr="009519F0">
        <w:rPr>
          <w:rFonts w:ascii="Times New Roman" w:hAnsi="Times New Roman" w:cs="Times New Roman"/>
          <w:sz w:val="24"/>
          <w:szCs w:val="24"/>
        </w:rPr>
        <w:t xml:space="preserve"> </w:t>
      </w:r>
    </w:p>
    <w:p w14:paraId="36A047E8" w14:textId="414593D3" w:rsidR="009519F0" w:rsidRPr="00974B26" w:rsidRDefault="002B4F2E" w:rsidP="00974B26">
      <w:pPr>
        <w:rPr>
          <w:rFonts w:ascii="Times New Roman" w:hAnsi="Times New Roman" w:cs="Times New Roman"/>
          <w:b/>
          <w:sz w:val="24"/>
          <w:szCs w:val="24"/>
        </w:rPr>
      </w:pPr>
      <w:proofErr w:type="spellStart"/>
      <w:r w:rsidRPr="00974B26">
        <w:rPr>
          <w:rFonts w:ascii="Times New Roman" w:hAnsi="Times New Roman" w:cs="Times New Roman"/>
          <w:b/>
          <w:sz w:val="24"/>
          <w:szCs w:val="24"/>
        </w:rPr>
        <w:t>Kerin</w:t>
      </w:r>
      <w:proofErr w:type="spellEnd"/>
      <w:r w:rsidRPr="00974B26">
        <w:rPr>
          <w:rFonts w:ascii="Times New Roman" w:hAnsi="Times New Roman" w:cs="Times New Roman"/>
          <w:b/>
          <w:sz w:val="24"/>
          <w:szCs w:val="24"/>
        </w:rPr>
        <w:t xml:space="preserve"> Burke</w:t>
      </w:r>
      <w:r w:rsidR="00974B26">
        <w:rPr>
          <w:rFonts w:ascii="Times New Roman" w:hAnsi="Times New Roman" w:cs="Times New Roman"/>
          <w:b/>
          <w:sz w:val="24"/>
          <w:szCs w:val="24"/>
        </w:rPr>
        <w:t xml:space="preserve">: </w:t>
      </w:r>
      <w:r w:rsidR="009519F0" w:rsidRPr="00974B26">
        <w:rPr>
          <w:rFonts w:ascii="Times New Roman" w:hAnsi="Times New Roman" w:cs="Times New Roman"/>
          <w:sz w:val="24"/>
          <w:szCs w:val="24"/>
        </w:rPr>
        <w:t>T</w:t>
      </w:r>
      <w:r w:rsidR="00CC3342" w:rsidRPr="00974B26">
        <w:rPr>
          <w:rFonts w:ascii="Times New Roman" w:hAnsi="Times New Roman" w:cs="Times New Roman"/>
          <w:sz w:val="24"/>
          <w:szCs w:val="24"/>
        </w:rPr>
        <w:t>hank you very much</w:t>
      </w:r>
      <w:r w:rsidR="009519F0" w:rsidRPr="00974B26">
        <w:rPr>
          <w:rFonts w:ascii="Times New Roman" w:hAnsi="Times New Roman" w:cs="Times New Roman"/>
          <w:sz w:val="24"/>
          <w:szCs w:val="24"/>
        </w:rPr>
        <w:t xml:space="preserve"> Nick, Minnie and Jennifer</w:t>
      </w:r>
      <w:r w:rsidR="00CC3342" w:rsidRPr="00974B26">
        <w:rPr>
          <w:rFonts w:ascii="Times New Roman" w:hAnsi="Times New Roman" w:cs="Times New Roman"/>
          <w:sz w:val="24"/>
          <w:szCs w:val="24"/>
        </w:rPr>
        <w:t xml:space="preserve">.  This concludes today’s </w:t>
      </w:r>
      <w:r w:rsidRPr="00974B26">
        <w:rPr>
          <w:rFonts w:ascii="Times New Roman" w:hAnsi="Times New Roman" w:cs="Times New Roman"/>
          <w:sz w:val="24"/>
          <w:szCs w:val="24"/>
        </w:rPr>
        <w:t>Monitoring for Governance Podcast</w:t>
      </w:r>
      <w:r w:rsidR="00CC3342" w:rsidRPr="00974B26">
        <w:rPr>
          <w:rFonts w:ascii="Times New Roman" w:hAnsi="Times New Roman" w:cs="Times New Roman"/>
          <w:sz w:val="24"/>
          <w:szCs w:val="24"/>
        </w:rPr>
        <w:t>.</w:t>
      </w:r>
      <w:r w:rsidR="009519F0" w:rsidRPr="00974B26">
        <w:rPr>
          <w:rFonts w:ascii="Times New Roman" w:hAnsi="Times New Roman" w:cs="Times New Roman"/>
          <w:sz w:val="24"/>
          <w:szCs w:val="24"/>
        </w:rPr>
        <w:t xml:space="preserve"> Please remember to join us for the other sessions, either pre-recorded or live</w:t>
      </w:r>
      <w:r w:rsidR="00E63738" w:rsidRPr="00974B26">
        <w:rPr>
          <w:rFonts w:ascii="Times New Roman" w:hAnsi="Times New Roman" w:cs="Times New Roman"/>
          <w:sz w:val="24"/>
          <w:szCs w:val="24"/>
        </w:rPr>
        <w:t xml:space="preserve"> on Workforce GPS.</w:t>
      </w:r>
    </w:p>
    <w:p w14:paraId="3DF353C4" w14:textId="77777777" w:rsidR="00CC3342" w:rsidRPr="009519F0" w:rsidRDefault="00CC3342" w:rsidP="00CC3342">
      <w:pPr>
        <w:pStyle w:val="ListParagraph"/>
        <w:ind w:left="360"/>
        <w:rPr>
          <w:rFonts w:ascii="Times New Roman" w:hAnsi="Times New Roman" w:cs="Times New Roman"/>
          <w:sz w:val="24"/>
          <w:szCs w:val="24"/>
        </w:rPr>
      </w:pPr>
    </w:p>
    <w:p w14:paraId="3AE160CB" w14:textId="77777777" w:rsidR="00CC3342" w:rsidRPr="009519F0" w:rsidRDefault="00CC3342" w:rsidP="00CC3342">
      <w:pPr>
        <w:rPr>
          <w:rFonts w:ascii="Times New Roman" w:hAnsi="Times New Roman" w:cs="Times New Roman"/>
          <w:sz w:val="24"/>
          <w:szCs w:val="24"/>
        </w:rPr>
      </w:pPr>
    </w:p>
    <w:p w14:paraId="734B165F" w14:textId="77777777" w:rsidR="002C2F04" w:rsidRPr="0020001F" w:rsidRDefault="002C2F04" w:rsidP="0020001F">
      <w:pPr>
        <w:rPr>
          <w:rFonts w:ascii="Times New Roman" w:hAnsi="Times New Roman" w:cs="Times New Roman"/>
          <w:sz w:val="24"/>
          <w:szCs w:val="24"/>
        </w:rPr>
      </w:pPr>
    </w:p>
    <w:sectPr w:rsidR="002C2F04" w:rsidRPr="0020001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0BE8" w14:textId="77777777" w:rsidR="002A33F2" w:rsidRDefault="002A33F2" w:rsidP="007C5101">
      <w:pPr>
        <w:spacing w:after="0" w:line="240" w:lineRule="auto"/>
      </w:pPr>
      <w:r>
        <w:separator/>
      </w:r>
    </w:p>
  </w:endnote>
  <w:endnote w:type="continuationSeparator" w:id="0">
    <w:p w14:paraId="13ABB03B" w14:textId="77777777" w:rsidR="002A33F2" w:rsidRDefault="002A33F2" w:rsidP="007C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81746"/>
      <w:docPartObj>
        <w:docPartGallery w:val="Page Numbers (Bottom of Page)"/>
        <w:docPartUnique/>
      </w:docPartObj>
    </w:sdtPr>
    <w:sdtEndPr>
      <w:rPr>
        <w:noProof/>
      </w:rPr>
    </w:sdtEndPr>
    <w:sdtContent>
      <w:p w14:paraId="5DA8D5EB" w14:textId="77777777" w:rsidR="009C20B7" w:rsidRDefault="009C20B7">
        <w:pPr>
          <w:pStyle w:val="Footer"/>
          <w:jc w:val="right"/>
        </w:pPr>
        <w:r>
          <w:fldChar w:fldCharType="begin"/>
        </w:r>
        <w:r>
          <w:instrText xml:space="preserve"> PAGE   \* MERGEFORMAT </w:instrText>
        </w:r>
        <w:r>
          <w:fldChar w:fldCharType="separate"/>
        </w:r>
        <w:r w:rsidR="00A0035D">
          <w:rPr>
            <w:noProof/>
          </w:rPr>
          <w:t>1</w:t>
        </w:r>
        <w:r>
          <w:rPr>
            <w:noProof/>
          </w:rPr>
          <w:fldChar w:fldCharType="end"/>
        </w:r>
      </w:p>
    </w:sdtContent>
  </w:sdt>
  <w:p w14:paraId="31236E3D" w14:textId="77777777" w:rsidR="007C5101" w:rsidRDefault="007C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FA25" w14:textId="77777777" w:rsidR="002A33F2" w:rsidRDefault="002A33F2" w:rsidP="007C5101">
      <w:pPr>
        <w:spacing w:after="0" w:line="240" w:lineRule="auto"/>
      </w:pPr>
      <w:r>
        <w:separator/>
      </w:r>
    </w:p>
  </w:footnote>
  <w:footnote w:type="continuationSeparator" w:id="0">
    <w:p w14:paraId="05B12B12" w14:textId="77777777" w:rsidR="002A33F2" w:rsidRDefault="002A33F2" w:rsidP="007C5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CC5"/>
    <w:multiLevelType w:val="hybridMultilevel"/>
    <w:tmpl w:val="A238AF20"/>
    <w:lvl w:ilvl="0" w:tplc="04090001">
      <w:start w:val="1"/>
      <w:numFmt w:val="bullet"/>
      <w:lvlText w:val=""/>
      <w:lvlJc w:val="left"/>
      <w:pPr>
        <w:ind w:left="720" w:hanging="360"/>
      </w:pPr>
      <w:rPr>
        <w:rFonts w:ascii="Symbol" w:hAnsi="Symbol" w:hint="default"/>
      </w:rPr>
    </w:lvl>
    <w:lvl w:ilvl="1" w:tplc="0954448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B3246"/>
    <w:multiLevelType w:val="hybridMultilevel"/>
    <w:tmpl w:val="A39A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0395"/>
    <w:multiLevelType w:val="hybridMultilevel"/>
    <w:tmpl w:val="4A32CA38"/>
    <w:lvl w:ilvl="0" w:tplc="04090001">
      <w:start w:val="1"/>
      <w:numFmt w:val="bullet"/>
      <w:lvlText w:val=""/>
      <w:lvlJc w:val="left"/>
      <w:pPr>
        <w:ind w:left="360" w:hanging="360"/>
      </w:pPr>
      <w:rPr>
        <w:rFonts w:ascii="Symbol" w:hAnsi="Symbol" w:hint="default"/>
      </w:rPr>
    </w:lvl>
    <w:lvl w:ilvl="1" w:tplc="A66CF5E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929C0"/>
    <w:multiLevelType w:val="hybridMultilevel"/>
    <w:tmpl w:val="5394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67EAA"/>
    <w:multiLevelType w:val="hybridMultilevel"/>
    <w:tmpl w:val="367EC632"/>
    <w:lvl w:ilvl="0" w:tplc="04090001">
      <w:start w:val="1"/>
      <w:numFmt w:val="bullet"/>
      <w:lvlText w:val=""/>
      <w:lvlJc w:val="left"/>
      <w:pPr>
        <w:ind w:left="360" w:hanging="360"/>
      </w:pPr>
      <w:rPr>
        <w:rFonts w:ascii="Symbol" w:hAnsi="Symbol" w:hint="default"/>
      </w:rPr>
    </w:lvl>
    <w:lvl w:ilvl="1" w:tplc="A66CF5E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D54AF"/>
    <w:multiLevelType w:val="hybridMultilevel"/>
    <w:tmpl w:val="50F4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E0167"/>
    <w:multiLevelType w:val="hybridMultilevel"/>
    <w:tmpl w:val="0F548FC6"/>
    <w:lvl w:ilvl="0" w:tplc="04090001">
      <w:start w:val="1"/>
      <w:numFmt w:val="bullet"/>
      <w:lvlText w:val=""/>
      <w:lvlJc w:val="left"/>
      <w:pPr>
        <w:ind w:left="360" w:hanging="360"/>
      </w:pPr>
      <w:rPr>
        <w:rFonts w:ascii="Symbol" w:hAnsi="Symbol" w:hint="default"/>
      </w:rPr>
    </w:lvl>
    <w:lvl w:ilvl="1" w:tplc="A66CF5E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43787E"/>
    <w:multiLevelType w:val="hybridMultilevel"/>
    <w:tmpl w:val="A9B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71373"/>
    <w:multiLevelType w:val="hybridMultilevel"/>
    <w:tmpl w:val="744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E232D"/>
    <w:multiLevelType w:val="hybridMultilevel"/>
    <w:tmpl w:val="E744D1F0"/>
    <w:lvl w:ilvl="0" w:tplc="0409000F">
      <w:start w:val="1"/>
      <w:numFmt w:val="decimal"/>
      <w:lvlText w:val="%1."/>
      <w:lvlJc w:val="left"/>
      <w:pPr>
        <w:ind w:left="360" w:hanging="360"/>
      </w:pPr>
      <w:rPr>
        <w:rFonts w:hint="default"/>
      </w:rPr>
    </w:lvl>
    <w:lvl w:ilvl="1" w:tplc="A66CF5E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E600A0"/>
    <w:multiLevelType w:val="hybridMultilevel"/>
    <w:tmpl w:val="3B2C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B4192"/>
    <w:multiLevelType w:val="hybridMultilevel"/>
    <w:tmpl w:val="B8507980"/>
    <w:lvl w:ilvl="0" w:tplc="8D28A4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7"/>
  </w:num>
  <w:num w:numId="5">
    <w:abstractNumId w:val="3"/>
  </w:num>
  <w:num w:numId="6">
    <w:abstractNumId w:val="5"/>
  </w:num>
  <w:num w:numId="7">
    <w:abstractNumId w:val="11"/>
  </w:num>
  <w:num w:numId="8">
    <w:abstractNumId w:val="0"/>
  </w:num>
  <w:num w:numId="9">
    <w:abstractNumId w:val="0"/>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95"/>
    <w:rsid w:val="000A2CB1"/>
    <w:rsid w:val="000B5E2D"/>
    <w:rsid w:val="000D4940"/>
    <w:rsid w:val="000E2CA3"/>
    <w:rsid w:val="000E4A52"/>
    <w:rsid w:val="00102977"/>
    <w:rsid w:val="001317EA"/>
    <w:rsid w:val="00191363"/>
    <w:rsid w:val="001B16D9"/>
    <w:rsid w:val="0020001F"/>
    <w:rsid w:val="002644DF"/>
    <w:rsid w:val="00283F66"/>
    <w:rsid w:val="002A33F2"/>
    <w:rsid w:val="002B4F2E"/>
    <w:rsid w:val="002C2F04"/>
    <w:rsid w:val="002E451C"/>
    <w:rsid w:val="003A670D"/>
    <w:rsid w:val="003C3320"/>
    <w:rsid w:val="003C534E"/>
    <w:rsid w:val="003D5717"/>
    <w:rsid w:val="00477587"/>
    <w:rsid w:val="004A13FC"/>
    <w:rsid w:val="004E2703"/>
    <w:rsid w:val="005301B6"/>
    <w:rsid w:val="0053146B"/>
    <w:rsid w:val="00575355"/>
    <w:rsid w:val="005816FD"/>
    <w:rsid w:val="005D1F90"/>
    <w:rsid w:val="005F5907"/>
    <w:rsid w:val="00606473"/>
    <w:rsid w:val="00640E10"/>
    <w:rsid w:val="006477BC"/>
    <w:rsid w:val="00711CA1"/>
    <w:rsid w:val="00717DF0"/>
    <w:rsid w:val="007346B7"/>
    <w:rsid w:val="0076132A"/>
    <w:rsid w:val="0078511A"/>
    <w:rsid w:val="00791BBB"/>
    <w:rsid w:val="007B2D48"/>
    <w:rsid w:val="007C5101"/>
    <w:rsid w:val="008D006E"/>
    <w:rsid w:val="008D2E5C"/>
    <w:rsid w:val="009427DC"/>
    <w:rsid w:val="009519F0"/>
    <w:rsid w:val="00953B2E"/>
    <w:rsid w:val="00974B26"/>
    <w:rsid w:val="009936CE"/>
    <w:rsid w:val="009A6D7E"/>
    <w:rsid w:val="009B1C73"/>
    <w:rsid w:val="009C20B7"/>
    <w:rsid w:val="009D03D1"/>
    <w:rsid w:val="009F4661"/>
    <w:rsid w:val="00A0035D"/>
    <w:rsid w:val="00A14091"/>
    <w:rsid w:val="00B44963"/>
    <w:rsid w:val="00B63CFE"/>
    <w:rsid w:val="00B665E8"/>
    <w:rsid w:val="00BE0BE3"/>
    <w:rsid w:val="00C07A95"/>
    <w:rsid w:val="00C16845"/>
    <w:rsid w:val="00C641C2"/>
    <w:rsid w:val="00CC3342"/>
    <w:rsid w:val="00CD214C"/>
    <w:rsid w:val="00CD56B2"/>
    <w:rsid w:val="00D13FE8"/>
    <w:rsid w:val="00D37977"/>
    <w:rsid w:val="00D866D3"/>
    <w:rsid w:val="00D96B3B"/>
    <w:rsid w:val="00E54E02"/>
    <w:rsid w:val="00E63738"/>
    <w:rsid w:val="00E77A86"/>
    <w:rsid w:val="00E9765E"/>
    <w:rsid w:val="00EA18F4"/>
    <w:rsid w:val="00EE5554"/>
    <w:rsid w:val="00F0351D"/>
    <w:rsid w:val="00F30F07"/>
    <w:rsid w:val="00FB010A"/>
    <w:rsid w:val="00FC540D"/>
    <w:rsid w:val="00FC6F62"/>
    <w:rsid w:val="00FE7777"/>
    <w:rsid w:val="00FF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E3127"/>
  <w15:chartTrackingRefBased/>
  <w15:docId w15:val="{D800B17C-969A-4121-A000-956FD8B4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E5C"/>
    <w:pPr>
      <w:ind w:left="720"/>
      <w:contextualSpacing/>
    </w:pPr>
  </w:style>
  <w:style w:type="paragraph" w:styleId="NoSpacing">
    <w:name w:val="No Spacing"/>
    <w:uiPriority w:val="1"/>
    <w:qFormat/>
    <w:rsid w:val="008D2E5C"/>
    <w:pPr>
      <w:spacing w:after="0" w:line="240" w:lineRule="auto"/>
    </w:pPr>
  </w:style>
  <w:style w:type="paragraph" w:styleId="Header">
    <w:name w:val="header"/>
    <w:basedOn w:val="Normal"/>
    <w:link w:val="HeaderChar"/>
    <w:uiPriority w:val="99"/>
    <w:unhideWhenUsed/>
    <w:rsid w:val="007C5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101"/>
  </w:style>
  <w:style w:type="paragraph" w:styleId="Footer">
    <w:name w:val="footer"/>
    <w:basedOn w:val="Normal"/>
    <w:link w:val="FooterChar"/>
    <w:uiPriority w:val="99"/>
    <w:unhideWhenUsed/>
    <w:rsid w:val="007C5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101"/>
  </w:style>
  <w:style w:type="character" w:styleId="CommentReference">
    <w:name w:val="annotation reference"/>
    <w:basedOn w:val="DefaultParagraphFont"/>
    <w:uiPriority w:val="99"/>
    <w:semiHidden/>
    <w:unhideWhenUsed/>
    <w:rsid w:val="003A670D"/>
    <w:rPr>
      <w:sz w:val="16"/>
      <w:szCs w:val="16"/>
    </w:rPr>
  </w:style>
  <w:style w:type="paragraph" w:styleId="CommentText">
    <w:name w:val="annotation text"/>
    <w:basedOn w:val="Normal"/>
    <w:link w:val="CommentTextChar"/>
    <w:uiPriority w:val="99"/>
    <w:semiHidden/>
    <w:unhideWhenUsed/>
    <w:rsid w:val="003A670D"/>
    <w:pPr>
      <w:spacing w:line="240" w:lineRule="auto"/>
    </w:pPr>
    <w:rPr>
      <w:sz w:val="20"/>
      <w:szCs w:val="20"/>
    </w:rPr>
  </w:style>
  <w:style w:type="character" w:customStyle="1" w:styleId="CommentTextChar">
    <w:name w:val="Comment Text Char"/>
    <w:basedOn w:val="DefaultParagraphFont"/>
    <w:link w:val="CommentText"/>
    <w:uiPriority w:val="99"/>
    <w:semiHidden/>
    <w:rsid w:val="003A670D"/>
    <w:rPr>
      <w:sz w:val="20"/>
      <w:szCs w:val="20"/>
    </w:rPr>
  </w:style>
  <w:style w:type="paragraph" w:styleId="CommentSubject">
    <w:name w:val="annotation subject"/>
    <w:basedOn w:val="CommentText"/>
    <w:next w:val="CommentText"/>
    <w:link w:val="CommentSubjectChar"/>
    <w:uiPriority w:val="99"/>
    <w:semiHidden/>
    <w:unhideWhenUsed/>
    <w:rsid w:val="003A670D"/>
    <w:rPr>
      <w:b/>
      <w:bCs/>
    </w:rPr>
  </w:style>
  <w:style w:type="character" w:customStyle="1" w:styleId="CommentSubjectChar">
    <w:name w:val="Comment Subject Char"/>
    <w:basedOn w:val="CommentTextChar"/>
    <w:link w:val="CommentSubject"/>
    <w:uiPriority w:val="99"/>
    <w:semiHidden/>
    <w:rsid w:val="003A670D"/>
    <w:rPr>
      <w:b/>
      <w:bCs/>
      <w:sz w:val="20"/>
      <w:szCs w:val="20"/>
    </w:rPr>
  </w:style>
  <w:style w:type="paragraph" w:styleId="BalloonText">
    <w:name w:val="Balloon Text"/>
    <w:basedOn w:val="Normal"/>
    <w:link w:val="BalloonTextChar"/>
    <w:uiPriority w:val="99"/>
    <w:semiHidden/>
    <w:unhideWhenUsed/>
    <w:rsid w:val="003A6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0D"/>
    <w:rPr>
      <w:rFonts w:ascii="Segoe UI" w:hAnsi="Segoe UI" w:cs="Segoe UI"/>
      <w:sz w:val="18"/>
      <w:szCs w:val="18"/>
    </w:rPr>
  </w:style>
  <w:style w:type="paragraph" w:styleId="NormalWeb">
    <w:name w:val="Normal (Web)"/>
    <w:basedOn w:val="Normal"/>
    <w:uiPriority w:val="99"/>
    <w:semiHidden/>
    <w:unhideWhenUsed/>
    <w:rsid w:val="002B4F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29053">
      <w:bodyDiv w:val="1"/>
      <w:marLeft w:val="0"/>
      <w:marRight w:val="0"/>
      <w:marTop w:val="0"/>
      <w:marBottom w:val="0"/>
      <w:divBdr>
        <w:top w:val="none" w:sz="0" w:space="0" w:color="auto"/>
        <w:left w:val="none" w:sz="0" w:space="0" w:color="auto"/>
        <w:bottom w:val="none" w:sz="0" w:space="0" w:color="auto"/>
        <w:right w:val="none" w:sz="0" w:space="0" w:color="auto"/>
      </w:divBdr>
    </w:div>
    <w:div w:id="767584337">
      <w:bodyDiv w:val="1"/>
      <w:marLeft w:val="0"/>
      <w:marRight w:val="0"/>
      <w:marTop w:val="0"/>
      <w:marBottom w:val="0"/>
      <w:divBdr>
        <w:top w:val="none" w:sz="0" w:space="0" w:color="auto"/>
        <w:left w:val="none" w:sz="0" w:space="0" w:color="auto"/>
        <w:bottom w:val="none" w:sz="0" w:space="0" w:color="auto"/>
        <w:right w:val="none" w:sz="0" w:space="0" w:color="auto"/>
      </w:divBdr>
    </w:div>
    <w:div w:id="20075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6" ma:contentTypeDescription="Create a new document." ma:contentTypeScope="" ma:versionID="4ce9e5bc5145272c84e908d5ed689305">
  <xsd:schema xmlns:xsd="http://www.w3.org/2001/XMLSchema" xmlns:xs="http://www.w3.org/2001/XMLSchema" xmlns:p="http://schemas.microsoft.com/office/2006/metadata/properties" xmlns:ns3="2a1ba486-ff2f-4459-80ac-1ab5aa17f82f" targetNamespace="http://schemas.microsoft.com/office/2006/metadata/properties" ma:root="true" ma:fieldsID="e8fcd4d40c482c7209708d82f4ecf859" ns3:_="">
    <xsd:import namespace="2a1ba486-ff2f-4459-80ac-1ab5aa17f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F243F-B6AD-4F14-8927-FEE816CB0931}">
  <ds:schemaRefs>
    <ds:schemaRef ds:uri="http://schemas.microsoft.com/sharepoint/v3/contenttype/forms"/>
  </ds:schemaRefs>
</ds:datastoreItem>
</file>

<file path=customXml/itemProps2.xml><?xml version="1.0" encoding="utf-8"?>
<ds:datastoreItem xmlns:ds="http://schemas.openxmlformats.org/officeDocument/2006/customXml" ds:itemID="{598D46C7-12E2-4F7F-85FB-4C5BD22E0105}">
  <ds:schemaRefs>
    <ds:schemaRef ds:uri="2a1ba486-ff2f-4459-80ac-1ab5aa17f82f"/>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77062B5-B5B7-4922-A2DC-1E2C81FB0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8CEFA-E37A-4239-932D-DB69A99F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Charlotte - ETA</dc:creator>
  <cp:keywords/>
  <dc:description/>
  <cp:lastModifiedBy>Grace McCall</cp:lastModifiedBy>
  <cp:revision>6</cp:revision>
  <dcterms:created xsi:type="dcterms:W3CDTF">2021-04-21T18:51:00Z</dcterms:created>
  <dcterms:modified xsi:type="dcterms:W3CDTF">2021-04-21T18:54:00Z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