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1C" w:rsidRDefault="0012621C" w:rsidP="0012621C">
      <w:pPr>
        <w:pStyle w:val="NormalWeb"/>
        <w:spacing w:before="0" w:beforeAutospacing="0" w:after="150" w:afterAutospacing="0" w:line="480" w:lineRule="atLeast"/>
        <w:jc w:val="center"/>
        <w:rPr>
          <w:rFonts w:ascii="Calibri" w:hAnsi="Calibri" w:cs="Calibri"/>
          <w:b/>
          <w:bCs/>
          <w:color w:val="333333"/>
          <w:sz w:val="39"/>
          <w:szCs w:val="39"/>
        </w:rPr>
      </w:pPr>
      <w:bookmarkStart w:id="0" w:name="_GoBack"/>
      <w:r>
        <w:rPr>
          <w:rFonts w:ascii="Calibri" w:hAnsi="Calibri" w:cs="Calibri"/>
          <w:b/>
          <w:bCs/>
          <w:color w:val="333333"/>
          <w:sz w:val="39"/>
          <w:szCs w:val="39"/>
        </w:rPr>
        <w:t>Digging Deeper into Entrance Meetings and Conducting Interviews</w:t>
      </w:r>
    </w:p>
    <w:tbl>
      <w:tblPr>
        <w:tblW w:w="5000" w:type="pct"/>
        <w:tblCellMar>
          <w:left w:w="0" w:type="dxa"/>
          <w:right w:w="0" w:type="dxa"/>
        </w:tblCellMar>
        <w:tblLook w:val="04A0" w:firstRow="1" w:lastRow="0" w:firstColumn="1" w:lastColumn="0" w:noHBand="0" w:noVBand="1"/>
      </w:tblPr>
      <w:tblGrid>
        <w:gridCol w:w="10800"/>
      </w:tblGrid>
      <w:tr w:rsidR="0012621C" w:rsidTr="0012621C">
        <w:tc>
          <w:tcPr>
            <w:tcW w:w="0" w:type="auto"/>
            <w:hideMark/>
          </w:tcPr>
          <w:tbl>
            <w:tblPr>
              <w:tblW w:w="9600" w:type="dxa"/>
              <w:jc w:val="center"/>
              <w:shd w:val="clear" w:color="auto" w:fill="EDEDED"/>
              <w:tblCellMar>
                <w:left w:w="0" w:type="dxa"/>
                <w:right w:w="0" w:type="dxa"/>
              </w:tblCellMar>
              <w:tblLook w:val="04A0" w:firstRow="1" w:lastRow="0" w:firstColumn="1" w:lastColumn="0" w:noHBand="0" w:noVBand="1"/>
            </w:tblPr>
            <w:tblGrid>
              <w:gridCol w:w="9600"/>
            </w:tblGrid>
            <w:tr w:rsidR="0012621C">
              <w:trPr>
                <w:jc w:val="center"/>
              </w:trPr>
              <w:tc>
                <w:tcPr>
                  <w:tcW w:w="0" w:type="auto"/>
                  <w:shd w:val="clear" w:color="auto" w:fill="EDEDED"/>
                  <w:hideMark/>
                </w:tcPr>
                <w:tbl>
                  <w:tblPr>
                    <w:tblW w:w="9000" w:type="dxa"/>
                    <w:jc w:val="center"/>
                    <w:tblCellMar>
                      <w:left w:w="0" w:type="dxa"/>
                      <w:right w:w="0" w:type="dxa"/>
                    </w:tblCellMar>
                    <w:tblLook w:val="04A0" w:firstRow="1" w:lastRow="0" w:firstColumn="1" w:lastColumn="0" w:noHBand="0" w:noVBand="1"/>
                  </w:tblPr>
                  <w:tblGrid>
                    <w:gridCol w:w="9000"/>
                  </w:tblGrid>
                  <w:tr w:rsidR="0012621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6008"/>
                          <w:gridCol w:w="2992"/>
                        </w:tblGrid>
                        <w:tr w:rsidR="0012621C">
                          <w:trPr>
                            <w:jc w:val="center"/>
                          </w:trPr>
                          <w:tc>
                            <w:tcPr>
                              <w:tcW w:w="4860" w:type="dxa"/>
                              <w:shd w:val="clear" w:color="auto" w:fill="005284"/>
                              <w:hideMark/>
                            </w:tcPr>
                            <w:bookmarkEnd w:id="0"/>
                            <w:p w:rsidR="0012621C" w:rsidRDefault="0012621C">
                              <w:pPr>
                                <w:rPr>
                                  <w:rFonts w:ascii="Calibri" w:eastAsia="Times New Roman" w:hAnsi="Calibri" w:cs="Calibri"/>
                                </w:rPr>
                              </w:pPr>
                              <w:r>
                                <w:rPr>
                                  <w:rFonts w:ascii="Calibri" w:eastAsia="Times New Roman" w:hAnsi="Calibri" w:cs="Calibri"/>
                                  <w:noProof/>
                                  <w:bdr w:val="single" w:sz="8" w:space="0" w:color="auto" w:frame="1"/>
                                </w:rPr>
                                <w:drawing>
                                  <wp:inline distT="0" distB="0" distL="0" distR="0">
                                    <wp:extent cx="3086100" cy="1098550"/>
                                    <wp:effectExtent l="0" t="0" r="0" b="6350"/>
                                    <wp:docPr id="1" name="Picture 1" descr="Image removed by sender. Workforce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WorkforceG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098550"/>
                                            </a:xfrm>
                                            <a:prstGeom prst="rect">
                                              <a:avLst/>
                                            </a:prstGeom>
                                            <a:noFill/>
                                            <a:ln>
                                              <a:noFill/>
                                            </a:ln>
                                          </pic:spPr>
                                        </pic:pic>
                                      </a:graphicData>
                                    </a:graphic>
                                  </wp:inline>
                                </w:drawing>
                              </w:r>
                            </w:p>
                          </w:tc>
                          <w:tc>
                            <w:tcPr>
                              <w:tcW w:w="4500" w:type="dxa"/>
                              <w:shd w:val="clear" w:color="auto" w:fill="005284"/>
                              <w:tcMar>
                                <w:top w:w="0" w:type="dxa"/>
                                <w:left w:w="0" w:type="dxa"/>
                                <w:bottom w:w="0" w:type="dxa"/>
                                <w:right w:w="450" w:type="dxa"/>
                              </w:tcMar>
                              <w:vAlign w:val="center"/>
                              <w:hideMark/>
                            </w:tcPr>
                            <w:p w:rsidR="0012621C" w:rsidRDefault="0012621C">
                              <w:pPr>
                                <w:jc w:val="right"/>
                                <w:rPr>
                                  <w:rFonts w:ascii="Calibri" w:eastAsia="Times New Roman" w:hAnsi="Calibri" w:cs="Calibri"/>
                                  <w:b/>
                                  <w:bCs/>
                                  <w:color w:val="FFFFFF"/>
                                  <w:sz w:val="45"/>
                                  <w:szCs w:val="45"/>
                                </w:rPr>
                              </w:pPr>
                              <w:r>
                                <w:rPr>
                                  <w:rFonts w:ascii="Calibri" w:eastAsia="Times New Roman" w:hAnsi="Calibri" w:cs="Calibri"/>
                                  <w:b/>
                                  <w:bCs/>
                                  <w:color w:val="FFFFFF"/>
                                  <w:sz w:val="45"/>
                                  <w:szCs w:val="45"/>
                                </w:rPr>
                                <w:t xml:space="preserve">Events </w:t>
                              </w:r>
                            </w:p>
                          </w:tc>
                        </w:tr>
                        <w:tr w:rsidR="0012621C">
                          <w:trPr>
                            <w:jc w:val="center"/>
                          </w:trPr>
                          <w:tc>
                            <w:tcPr>
                              <w:tcW w:w="0" w:type="auto"/>
                              <w:gridSpan w:val="2"/>
                              <w:shd w:val="clear" w:color="auto" w:fill="D7DBE5"/>
                              <w:tcMar>
                                <w:top w:w="300" w:type="dxa"/>
                                <w:left w:w="375" w:type="dxa"/>
                                <w:bottom w:w="375" w:type="dxa"/>
                                <w:right w:w="375" w:type="dxa"/>
                              </w:tcMar>
                              <w:vAlign w:val="center"/>
                              <w:hideMark/>
                            </w:tcPr>
                            <w:p w:rsidR="0012621C" w:rsidRDefault="0012621C">
                              <w:pPr>
                                <w:pStyle w:val="NormalWeb"/>
                                <w:spacing w:before="0" w:beforeAutospacing="0" w:after="0" w:afterAutospacing="0" w:line="480" w:lineRule="atLeast"/>
                                <w:jc w:val="center"/>
                                <w:rPr>
                                  <w:rFonts w:ascii="Calibri" w:hAnsi="Calibri" w:cs="Calibri"/>
                                  <w:color w:val="333333"/>
                                  <w:sz w:val="30"/>
                                  <w:szCs w:val="30"/>
                                </w:rPr>
                              </w:pPr>
                              <w:r>
                                <w:rPr>
                                  <w:rStyle w:val="Emphasis"/>
                                  <w:rFonts w:ascii="Calibri" w:hAnsi="Calibri" w:cs="Calibri"/>
                                  <w:color w:val="333333"/>
                                  <w:sz w:val="30"/>
                                  <w:szCs w:val="30"/>
                                </w:rPr>
                                <w:t>You're Invited to the Event</w:t>
                              </w:r>
                            </w:p>
                            <w:p w:rsidR="0012621C" w:rsidRDefault="0012621C">
                              <w:pPr>
                                <w:pStyle w:val="NormalWeb"/>
                                <w:spacing w:before="0" w:beforeAutospacing="0" w:after="150" w:afterAutospacing="0" w:line="480" w:lineRule="atLeast"/>
                                <w:jc w:val="center"/>
                                <w:rPr>
                                  <w:rFonts w:ascii="Calibri" w:hAnsi="Calibri" w:cs="Calibri"/>
                                  <w:b/>
                                  <w:bCs/>
                                  <w:color w:val="333333"/>
                                  <w:sz w:val="39"/>
                                  <w:szCs w:val="39"/>
                                </w:rPr>
                              </w:pPr>
                              <w:r>
                                <w:rPr>
                                  <w:rFonts w:ascii="Calibri" w:hAnsi="Calibri" w:cs="Calibri"/>
                                  <w:b/>
                                  <w:bCs/>
                                  <w:color w:val="333333"/>
                                  <w:sz w:val="39"/>
                                  <w:szCs w:val="39"/>
                                </w:rPr>
                                <w:t>Digging Deeper into Entrance Meetings and Conducting Interviews</w:t>
                              </w:r>
                            </w:p>
                            <w:p w:rsidR="0012621C" w:rsidRDefault="0012621C">
                              <w:pPr>
                                <w:pStyle w:val="NormalWeb"/>
                                <w:spacing w:before="0" w:beforeAutospacing="0" w:after="0" w:afterAutospacing="0" w:line="390" w:lineRule="atLeast"/>
                                <w:jc w:val="center"/>
                                <w:rPr>
                                  <w:rFonts w:ascii="Calibri" w:hAnsi="Calibri" w:cs="Calibri"/>
                                  <w:color w:val="333333"/>
                                  <w:sz w:val="30"/>
                                  <w:szCs w:val="30"/>
                                </w:rPr>
                              </w:pPr>
                              <w:hyperlink r:id="rId6" w:history="1">
                                <w:r>
                                  <w:rPr>
                                    <w:rStyle w:val="Hyperlink"/>
                                    <w:rFonts w:ascii="Calibri" w:hAnsi="Calibri" w:cs="Calibri"/>
                                    <w:b/>
                                    <w:bCs/>
                                    <w:sz w:val="30"/>
                                    <w:szCs w:val="30"/>
                                  </w:rPr>
                                  <w:t>Regist</w:t>
                                </w:r>
                                <w:r>
                                  <w:rPr>
                                    <w:rStyle w:val="Hyperlink"/>
                                    <w:rFonts w:ascii="Calibri" w:hAnsi="Calibri" w:cs="Calibri"/>
                                    <w:b/>
                                    <w:bCs/>
                                    <w:sz w:val="30"/>
                                    <w:szCs w:val="30"/>
                                  </w:rPr>
                                  <w:t>er Now</w:t>
                                </w:r>
                              </w:hyperlink>
                            </w:p>
                          </w:tc>
                        </w:tr>
                        <w:tr w:rsidR="0012621C">
                          <w:trPr>
                            <w:jc w:val="center"/>
                          </w:trPr>
                          <w:tc>
                            <w:tcPr>
                              <w:tcW w:w="0" w:type="auto"/>
                              <w:gridSpan w:val="2"/>
                              <w:shd w:val="clear" w:color="auto" w:fill="FFFFFF"/>
                              <w:tcMar>
                                <w:top w:w="300" w:type="dxa"/>
                                <w:left w:w="375" w:type="dxa"/>
                                <w:bottom w:w="150" w:type="dxa"/>
                                <w:right w:w="375" w:type="dxa"/>
                              </w:tcMar>
                              <w:hideMark/>
                            </w:tcPr>
                            <w:p w:rsidR="0012621C" w:rsidRDefault="0012621C">
                              <w:pPr>
                                <w:pStyle w:val="NormalWeb"/>
                                <w:spacing w:line="390" w:lineRule="atLeast"/>
                                <w:rPr>
                                  <w:rFonts w:ascii="Calibri" w:hAnsi="Calibri" w:cs="Calibri"/>
                                  <w:b/>
                                  <w:bCs/>
                                  <w:color w:val="333333"/>
                                  <w:sz w:val="27"/>
                                  <w:szCs w:val="27"/>
                                </w:rPr>
                              </w:pPr>
                              <w:r>
                                <w:rPr>
                                  <w:rFonts w:ascii="Calibri" w:hAnsi="Calibri" w:cs="Calibri"/>
                                  <w:b/>
                                  <w:bCs/>
                                  <w:color w:val="333333"/>
                                  <w:sz w:val="27"/>
                                  <w:szCs w:val="27"/>
                                </w:rPr>
                                <w:t xml:space="preserve">This session is part of the Employment and Training Administration’s National Monitoring Training for State Agencies’ series.  This webinar will take a closer look at Entrance Meetings and Interviews. </w:t>
                              </w:r>
                            </w:p>
                            <w:p w:rsidR="0012621C" w:rsidRDefault="0012621C">
                              <w:pPr>
                                <w:pStyle w:val="NormalWeb"/>
                                <w:spacing w:line="390" w:lineRule="atLeast"/>
                                <w:rPr>
                                  <w:rFonts w:ascii="Calibri" w:hAnsi="Calibri" w:cs="Calibri"/>
                                  <w:b/>
                                  <w:bCs/>
                                  <w:color w:val="333333"/>
                                  <w:sz w:val="27"/>
                                  <w:szCs w:val="27"/>
                                </w:rPr>
                              </w:pPr>
                              <w:r>
                                <w:rPr>
                                  <w:rFonts w:ascii="Calibri" w:hAnsi="Calibri" w:cs="Calibri"/>
                                  <w:b/>
                                  <w:bCs/>
                                  <w:color w:val="333333"/>
                                  <w:sz w:val="27"/>
                                  <w:szCs w:val="27"/>
                                </w:rPr>
                                <w:t> </w:t>
                              </w:r>
                            </w:p>
                          </w:tc>
                        </w:tr>
                        <w:tr w:rsidR="0012621C">
                          <w:trPr>
                            <w:jc w:val="center"/>
                          </w:trPr>
                          <w:tc>
                            <w:tcPr>
                              <w:tcW w:w="0" w:type="auto"/>
                              <w:gridSpan w:val="2"/>
                              <w:tcBorders>
                                <w:top w:val="nil"/>
                                <w:left w:val="nil"/>
                                <w:bottom w:val="single" w:sz="6" w:space="0" w:color="EDEDED"/>
                                <w:right w:val="nil"/>
                              </w:tcBorders>
                              <w:shd w:val="clear" w:color="auto" w:fill="FFFFFF"/>
                              <w:tcMar>
                                <w:top w:w="0" w:type="dxa"/>
                                <w:left w:w="375" w:type="dxa"/>
                                <w:bottom w:w="345" w:type="dxa"/>
                                <w:right w:w="375" w:type="dxa"/>
                              </w:tcMar>
                              <w:hideMark/>
                            </w:tcPr>
                            <w:p w:rsidR="0012621C" w:rsidRDefault="0012621C">
                              <w:pPr>
                                <w:pStyle w:val="NormalWeb"/>
                                <w:spacing w:line="390" w:lineRule="atLeast"/>
                                <w:rPr>
                                  <w:rFonts w:ascii="Calibri" w:hAnsi="Calibri" w:cs="Calibri"/>
                                  <w:color w:val="333333"/>
                                  <w:sz w:val="27"/>
                                  <w:szCs w:val="27"/>
                                </w:rPr>
                              </w:pPr>
                              <w:r>
                                <w:rPr>
                                  <w:rFonts w:ascii="Calibri" w:hAnsi="Calibri" w:cs="Calibri"/>
                                  <w:color w:val="333333"/>
                                  <w:sz w:val="27"/>
                                  <w:szCs w:val="27"/>
                                </w:rPr>
                                <w:t>The discussion will include the purpose, structure and objectives of Entrance Meetings.  Additionally, the session focus on staff and participant interviews, looking at the benefits of interviewing as well as successful tips for interviews, including types of questions to ask.</w:t>
                              </w:r>
                            </w:p>
                            <w:p w:rsidR="0012621C" w:rsidRDefault="0012621C">
                              <w:pPr>
                                <w:pStyle w:val="NormalWeb"/>
                                <w:spacing w:line="390" w:lineRule="atLeast"/>
                                <w:rPr>
                                  <w:rFonts w:ascii="Calibri" w:hAnsi="Calibri" w:cs="Calibri"/>
                                  <w:color w:val="333333"/>
                                  <w:sz w:val="27"/>
                                  <w:szCs w:val="27"/>
                                </w:rPr>
                              </w:pPr>
                              <w:r>
                                <w:rPr>
                                  <w:rFonts w:ascii="Calibri" w:hAnsi="Calibri" w:cs="Calibri"/>
                                  <w:color w:val="333333"/>
                                  <w:sz w:val="27"/>
                                  <w:szCs w:val="27"/>
                                </w:rPr>
                                <w:t> </w:t>
                              </w:r>
                            </w:p>
                          </w:tc>
                        </w:tr>
                        <w:tr w:rsidR="0012621C">
                          <w:trPr>
                            <w:jc w:val="center"/>
                          </w:trPr>
                          <w:tc>
                            <w:tcPr>
                              <w:tcW w:w="0" w:type="auto"/>
                              <w:gridSpan w:val="2"/>
                              <w:tcBorders>
                                <w:top w:val="nil"/>
                                <w:left w:val="nil"/>
                                <w:bottom w:val="single" w:sz="6" w:space="0" w:color="EDEDED"/>
                                <w:right w:val="nil"/>
                              </w:tcBorders>
                              <w:shd w:val="clear" w:color="auto" w:fill="FFFFFF"/>
                              <w:tcMar>
                                <w:top w:w="300" w:type="dxa"/>
                                <w:left w:w="375" w:type="dxa"/>
                                <w:bottom w:w="345" w:type="dxa"/>
                                <w:right w:w="375" w:type="dxa"/>
                              </w:tcMar>
                              <w:hideMark/>
                            </w:tcPr>
                            <w:p w:rsidR="0012621C" w:rsidRDefault="0012621C">
                              <w:pPr>
                                <w:pStyle w:val="NormalWeb"/>
                                <w:spacing w:before="0" w:beforeAutospacing="0" w:after="0" w:afterAutospacing="0" w:line="390" w:lineRule="atLeast"/>
                                <w:rPr>
                                  <w:rFonts w:ascii="Calibri" w:hAnsi="Calibri" w:cs="Calibri"/>
                                  <w:color w:val="333333"/>
                                  <w:sz w:val="27"/>
                                  <w:szCs w:val="27"/>
                                </w:rPr>
                              </w:pPr>
                              <w:r>
                                <w:rPr>
                                  <w:rStyle w:val="Strong"/>
                                  <w:rFonts w:ascii="Calibri" w:hAnsi="Calibri" w:cs="Calibri"/>
                                  <w:color w:val="333333"/>
                                  <w:sz w:val="27"/>
                                  <w:szCs w:val="27"/>
                                </w:rPr>
                                <w:t>Presenter(s):</w:t>
                              </w:r>
                              <w:r>
                                <w:rPr>
                                  <w:rFonts w:ascii="Calibri" w:hAnsi="Calibri" w:cs="Calibri"/>
                                  <w:color w:val="333333"/>
                                  <w:sz w:val="27"/>
                                  <w:szCs w:val="27"/>
                                </w:rPr>
                                <w:t xml:space="preserve"> </w:t>
                              </w:r>
                            </w:p>
                            <w:p w:rsidR="0012621C" w:rsidRDefault="0012621C">
                              <w:pPr>
                                <w:pStyle w:val="NormalWeb"/>
                                <w:spacing w:line="390" w:lineRule="atLeast"/>
                                <w:rPr>
                                  <w:rFonts w:ascii="Calibri" w:hAnsi="Calibri" w:cs="Calibri"/>
                                  <w:color w:val="333333"/>
                                  <w:sz w:val="27"/>
                                  <w:szCs w:val="27"/>
                                </w:rPr>
                              </w:pPr>
                              <w:r>
                                <w:rPr>
                                  <w:rStyle w:val="Strong"/>
                                  <w:rFonts w:ascii="Calibri" w:hAnsi="Calibri" w:cs="Calibri"/>
                                  <w:color w:val="333333"/>
                                  <w:sz w:val="27"/>
                                  <w:szCs w:val="27"/>
                                </w:rPr>
                                <w:t>Nanette Green</w:t>
                              </w:r>
                              <w:r>
                                <w:rPr>
                                  <w:rFonts w:ascii="Calibri" w:hAnsi="Calibri" w:cs="Calibri"/>
                                  <w:color w:val="333333"/>
                                  <w:sz w:val="27"/>
                                  <w:szCs w:val="27"/>
                                </w:rPr>
                                <w:t>, Division Chief - Division of Unemployment Insurance, Employment &amp; Training Administration,  Dallas Regional Office</w:t>
                              </w:r>
                            </w:p>
                            <w:p w:rsidR="0012621C" w:rsidRDefault="0012621C">
                              <w:pPr>
                                <w:pStyle w:val="NormalWeb"/>
                                <w:spacing w:line="390" w:lineRule="atLeast"/>
                                <w:rPr>
                                  <w:rFonts w:ascii="Calibri" w:hAnsi="Calibri" w:cs="Calibri"/>
                                  <w:color w:val="333333"/>
                                  <w:sz w:val="27"/>
                                  <w:szCs w:val="27"/>
                                </w:rPr>
                              </w:pPr>
                              <w:r>
                                <w:rPr>
                                  <w:rFonts w:ascii="Calibri" w:hAnsi="Calibri" w:cs="Calibri"/>
                                  <w:color w:val="333333"/>
                                  <w:sz w:val="27"/>
                                  <w:szCs w:val="27"/>
                                </w:rPr>
                                <w:t> </w:t>
                              </w:r>
                            </w:p>
                            <w:p w:rsidR="0012621C" w:rsidRDefault="0012621C">
                              <w:pPr>
                                <w:pStyle w:val="NormalWeb"/>
                                <w:spacing w:before="0" w:beforeAutospacing="0" w:after="0" w:afterAutospacing="0" w:line="390" w:lineRule="atLeast"/>
                                <w:rPr>
                                  <w:rFonts w:ascii="Calibri" w:hAnsi="Calibri" w:cs="Calibri"/>
                                  <w:color w:val="333333"/>
                                  <w:sz w:val="27"/>
                                  <w:szCs w:val="27"/>
                                </w:rPr>
                              </w:pPr>
                              <w:r>
                                <w:rPr>
                                  <w:rStyle w:val="Strong"/>
                                  <w:rFonts w:ascii="Calibri" w:hAnsi="Calibri" w:cs="Calibri"/>
                                  <w:color w:val="333333"/>
                                  <w:sz w:val="27"/>
                                  <w:szCs w:val="27"/>
                                </w:rPr>
                                <w:t>Moderator(s):</w:t>
                              </w:r>
                              <w:r>
                                <w:rPr>
                                  <w:rFonts w:ascii="Calibri" w:hAnsi="Calibri" w:cs="Calibri"/>
                                  <w:color w:val="333333"/>
                                  <w:sz w:val="27"/>
                                  <w:szCs w:val="27"/>
                                </w:rPr>
                                <w:t xml:space="preserve"> </w:t>
                              </w:r>
                            </w:p>
                            <w:p w:rsidR="0012621C" w:rsidRDefault="0012621C">
                              <w:pPr>
                                <w:pStyle w:val="NormalWeb"/>
                                <w:spacing w:line="390" w:lineRule="atLeast"/>
                                <w:rPr>
                                  <w:rFonts w:ascii="Calibri" w:hAnsi="Calibri" w:cs="Calibri"/>
                                  <w:color w:val="333333"/>
                                  <w:sz w:val="27"/>
                                  <w:szCs w:val="27"/>
                                </w:rPr>
                              </w:pPr>
                              <w:r>
                                <w:rPr>
                                  <w:rStyle w:val="Strong"/>
                                  <w:rFonts w:ascii="Calibri" w:hAnsi="Calibri" w:cs="Calibri"/>
                                  <w:color w:val="333333"/>
                                  <w:sz w:val="27"/>
                                  <w:szCs w:val="27"/>
                                </w:rPr>
                                <w:lastRenderedPageBreak/>
                                <w:t>Annie Leonetti</w:t>
                              </w:r>
                              <w:r>
                                <w:rPr>
                                  <w:rFonts w:ascii="Calibri" w:hAnsi="Calibri" w:cs="Calibri"/>
                                  <w:color w:val="333333"/>
                                  <w:sz w:val="27"/>
                                  <w:szCs w:val="27"/>
                                </w:rPr>
                                <w:t>, Deputy Regional Administrator – San Francisco and Dallas Regions, US Department of Labor, Employment and Training Administration</w:t>
                              </w:r>
                            </w:p>
                            <w:p w:rsidR="0012621C" w:rsidRDefault="0012621C">
                              <w:pPr>
                                <w:pStyle w:val="NormalWeb"/>
                                <w:spacing w:line="390" w:lineRule="atLeast"/>
                                <w:rPr>
                                  <w:rFonts w:ascii="Calibri" w:hAnsi="Calibri" w:cs="Calibri"/>
                                  <w:color w:val="333333"/>
                                  <w:sz w:val="27"/>
                                  <w:szCs w:val="27"/>
                                </w:rPr>
                              </w:pPr>
                              <w:r>
                                <w:rPr>
                                  <w:rFonts w:ascii="Calibri" w:hAnsi="Calibri" w:cs="Calibri"/>
                                  <w:color w:val="333333"/>
                                  <w:sz w:val="27"/>
                                  <w:szCs w:val="27"/>
                                </w:rPr>
                                <w:t> </w:t>
                              </w:r>
                            </w:p>
                            <w:p w:rsidR="0012621C" w:rsidRDefault="0012621C">
                              <w:pPr>
                                <w:pStyle w:val="NormalWeb"/>
                                <w:spacing w:before="0" w:beforeAutospacing="0" w:after="0" w:afterAutospacing="0" w:line="390" w:lineRule="atLeast"/>
                                <w:rPr>
                                  <w:rFonts w:ascii="Calibri" w:hAnsi="Calibri" w:cs="Calibri"/>
                                  <w:color w:val="333333"/>
                                  <w:sz w:val="27"/>
                                  <w:szCs w:val="27"/>
                                </w:rPr>
                              </w:pPr>
                              <w:r>
                                <w:rPr>
                                  <w:rStyle w:val="Strong"/>
                                  <w:rFonts w:ascii="Calibri" w:hAnsi="Calibri" w:cs="Calibri"/>
                                  <w:color w:val="333333"/>
                                  <w:sz w:val="27"/>
                                  <w:szCs w:val="27"/>
                                </w:rPr>
                                <w:t>Date:</w:t>
                              </w:r>
                              <w:r>
                                <w:rPr>
                                  <w:rFonts w:ascii="Calibri" w:hAnsi="Calibri" w:cs="Calibri"/>
                                  <w:color w:val="333333"/>
                                  <w:sz w:val="27"/>
                                  <w:szCs w:val="27"/>
                                </w:rPr>
                                <w:t xml:space="preserve"> Wednesday, May 12, 2021</w:t>
                              </w:r>
                            </w:p>
                            <w:p w:rsidR="0012621C" w:rsidRDefault="0012621C">
                              <w:pPr>
                                <w:pStyle w:val="NormalWeb"/>
                                <w:spacing w:before="0" w:beforeAutospacing="0" w:after="0" w:afterAutospacing="0" w:line="390" w:lineRule="atLeast"/>
                                <w:rPr>
                                  <w:rFonts w:ascii="Calibri" w:hAnsi="Calibri" w:cs="Calibri"/>
                                  <w:color w:val="333333"/>
                                  <w:sz w:val="27"/>
                                  <w:szCs w:val="27"/>
                                </w:rPr>
                              </w:pPr>
                              <w:r>
                                <w:rPr>
                                  <w:rStyle w:val="Strong"/>
                                  <w:rFonts w:ascii="Calibri" w:hAnsi="Calibri" w:cs="Calibri"/>
                                  <w:color w:val="333333"/>
                                  <w:sz w:val="27"/>
                                  <w:szCs w:val="27"/>
                                </w:rPr>
                                <w:t>Time:</w:t>
                              </w:r>
                              <w:r>
                                <w:rPr>
                                  <w:rFonts w:ascii="Calibri" w:hAnsi="Calibri" w:cs="Calibri"/>
                                  <w:color w:val="333333"/>
                                  <w:sz w:val="27"/>
                                  <w:szCs w:val="27"/>
                                </w:rPr>
                                <w:t xml:space="preserve"> 3:00 PM-4:30 PM ET</w:t>
                              </w:r>
                            </w:p>
                            <w:p w:rsidR="0012621C" w:rsidRDefault="0012621C">
                              <w:pPr>
                                <w:pStyle w:val="NormalWeb"/>
                                <w:spacing w:before="0" w:beforeAutospacing="0" w:after="0" w:afterAutospacing="0" w:line="390" w:lineRule="atLeast"/>
                                <w:rPr>
                                  <w:rFonts w:ascii="Calibri" w:hAnsi="Calibri" w:cs="Calibri"/>
                                  <w:color w:val="333333"/>
                                  <w:sz w:val="27"/>
                                  <w:szCs w:val="27"/>
                                </w:rPr>
                              </w:pPr>
                              <w:r>
                                <w:rPr>
                                  <w:rStyle w:val="Strong"/>
                                  <w:rFonts w:ascii="Calibri" w:hAnsi="Calibri" w:cs="Calibri"/>
                                  <w:color w:val="333333"/>
                                  <w:sz w:val="27"/>
                                  <w:szCs w:val="27"/>
                                </w:rPr>
                                <w:t>Length:</w:t>
                              </w:r>
                              <w:r>
                                <w:rPr>
                                  <w:rFonts w:ascii="Calibri" w:hAnsi="Calibri" w:cs="Calibri"/>
                                  <w:color w:val="333333"/>
                                  <w:sz w:val="27"/>
                                  <w:szCs w:val="27"/>
                                </w:rPr>
                                <w:t xml:space="preserve"> 1 hour 30 minutes</w:t>
                              </w:r>
                            </w:p>
                          </w:tc>
                        </w:tr>
                        <w:tr w:rsidR="0012621C">
                          <w:trPr>
                            <w:jc w:val="center"/>
                          </w:trPr>
                          <w:tc>
                            <w:tcPr>
                              <w:tcW w:w="0" w:type="auto"/>
                              <w:gridSpan w:val="2"/>
                              <w:tcBorders>
                                <w:top w:val="nil"/>
                                <w:left w:val="nil"/>
                                <w:bottom w:val="single" w:sz="6" w:space="0" w:color="EDEDED"/>
                                <w:right w:val="nil"/>
                              </w:tcBorders>
                              <w:shd w:val="clear" w:color="auto" w:fill="FFFFFF"/>
                              <w:tcMar>
                                <w:top w:w="300" w:type="dxa"/>
                                <w:left w:w="375" w:type="dxa"/>
                                <w:bottom w:w="345" w:type="dxa"/>
                                <w:right w:w="375" w:type="dxa"/>
                              </w:tcMar>
                              <w:hideMark/>
                            </w:tcPr>
                            <w:p w:rsidR="0012621C" w:rsidRDefault="0012621C">
                              <w:pPr>
                                <w:pStyle w:val="NormalWeb"/>
                                <w:spacing w:before="0" w:beforeAutospacing="0" w:after="150" w:afterAutospacing="0" w:line="390" w:lineRule="atLeast"/>
                                <w:rPr>
                                  <w:rFonts w:ascii="Calibri" w:hAnsi="Calibri" w:cs="Calibri"/>
                                  <w:color w:val="333333"/>
                                  <w:sz w:val="27"/>
                                  <w:szCs w:val="27"/>
                                </w:rPr>
                              </w:pPr>
                              <w:r>
                                <w:rPr>
                                  <w:rStyle w:val="Strong"/>
                                  <w:rFonts w:ascii="Calibri" w:hAnsi="Calibri" w:cs="Calibri"/>
                                  <w:color w:val="333333"/>
                                  <w:sz w:val="27"/>
                                  <w:szCs w:val="27"/>
                                </w:rPr>
                                <w:lastRenderedPageBreak/>
                                <w:t>Registration for this event is limited and seating is on a first-come, first-served basis; please register today</w:t>
                              </w:r>
                              <w:r>
                                <w:rPr>
                                  <w:rFonts w:ascii="Calibri" w:hAnsi="Calibri" w:cs="Calibri"/>
                                  <w:color w:val="333333"/>
                                  <w:sz w:val="27"/>
                                  <w:szCs w:val="27"/>
                                </w:rPr>
                                <w:t>.</w:t>
                              </w:r>
                            </w:p>
                            <w:p w:rsidR="0012621C" w:rsidRDefault="0012621C">
                              <w:pPr>
                                <w:pStyle w:val="NormalWeb"/>
                                <w:spacing w:before="0" w:beforeAutospacing="0" w:after="0" w:afterAutospacing="0" w:line="390" w:lineRule="atLeast"/>
                                <w:jc w:val="center"/>
                                <w:rPr>
                                  <w:rFonts w:ascii="Calibri" w:hAnsi="Calibri" w:cs="Calibri"/>
                                  <w:color w:val="333333"/>
                                  <w:sz w:val="30"/>
                                  <w:szCs w:val="30"/>
                                </w:rPr>
                              </w:pPr>
                              <w:hyperlink r:id="rId7" w:tgtFrame="_blank" w:history="1">
                                <w:r>
                                  <w:rPr>
                                    <w:rStyle w:val="Hyperlink"/>
                                    <w:rFonts w:ascii="Calibri" w:hAnsi="Calibri" w:cs="Calibri"/>
                                    <w:b/>
                                    <w:bCs/>
                                    <w:sz w:val="30"/>
                                    <w:szCs w:val="30"/>
                                  </w:rPr>
                                  <w:t>Register Now</w:t>
                                </w:r>
                              </w:hyperlink>
                            </w:p>
                          </w:tc>
                        </w:tr>
                        <w:tr w:rsidR="0012621C">
                          <w:trPr>
                            <w:jc w:val="center"/>
                          </w:trPr>
                          <w:tc>
                            <w:tcPr>
                              <w:tcW w:w="0" w:type="auto"/>
                              <w:gridSpan w:val="2"/>
                              <w:tcBorders>
                                <w:top w:val="nil"/>
                                <w:left w:val="nil"/>
                                <w:bottom w:val="single" w:sz="6" w:space="0" w:color="EDEDED"/>
                                <w:right w:val="nil"/>
                              </w:tcBorders>
                              <w:shd w:val="clear" w:color="auto" w:fill="FFFFFF"/>
                              <w:tcMar>
                                <w:top w:w="300" w:type="dxa"/>
                                <w:left w:w="375" w:type="dxa"/>
                                <w:bottom w:w="345" w:type="dxa"/>
                                <w:right w:w="375" w:type="dxa"/>
                              </w:tcMar>
                              <w:hideMark/>
                            </w:tcPr>
                            <w:p w:rsidR="0012621C" w:rsidRDefault="0012621C">
                              <w:pPr>
                                <w:pStyle w:val="NormalWeb"/>
                                <w:spacing w:before="0" w:beforeAutospacing="0" w:after="150" w:afterAutospacing="0" w:line="480" w:lineRule="atLeast"/>
                                <w:jc w:val="center"/>
                                <w:rPr>
                                  <w:rFonts w:ascii="Calibri" w:hAnsi="Calibri" w:cs="Calibri"/>
                                  <w:b/>
                                  <w:bCs/>
                                  <w:color w:val="333333"/>
                                  <w:sz w:val="36"/>
                                  <w:szCs w:val="36"/>
                                </w:rPr>
                              </w:pPr>
                              <w:r>
                                <w:rPr>
                                  <w:rFonts w:ascii="Calibri" w:hAnsi="Calibri" w:cs="Calibri"/>
                                  <w:b/>
                                  <w:bCs/>
                                  <w:color w:val="333333"/>
                                  <w:sz w:val="36"/>
                                  <w:szCs w:val="36"/>
                                </w:rPr>
                                <w:t>On the Day of Your Event, Remember:</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 xml:space="preserve">You can login to </w:t>
                              </w:r>
                              <w:hyperlink r:id="rId8" w:history="1">
                                <w:r>
                                  <w:rPr>
                                    <w:rStyle w:val="Hyperlink"/>
                                    <w:rFonts w:ascii="Calibri" w:eastAsia="Times New Roman" w:hAnsi="Calibri" w:cs="Calibri"/>
                                    <w:sz w:val="27"/>
                                    <w:szCs w:val="27"/>
                                  </w:rPr>
                                  <w:t>the event</w:t>
                                </w:r>
                              </w:hyperlink>
                              <w:r>
                                <w:rPr>
                                  <w:rFonts w:ascii="Calibri" w:eastAsia="Times New Roman" w:hAnsi="Calibri" w:cs="Calibri"/>
                                  <w:color w:val="333333"/>
                                  <w:sz w:val="27"/>
                                  <w:szCs w:val="27"/>
                                </w:rPr>
                                <w:t xml:space="preserve"> no earlier than 30 minutes before the start of your event.</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 xml:space="preserve">The audio will be broadcast through your computer speakers. </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 xml:space="preserve">Closed Captioning is provided for all WorkforceGPS virtual events. </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Once you have joined the event, if you need additional support, please ask the event facilitator.</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 xml:space="preserve">Attendees are registered on a first come, first served basis; there is no wait list. You may unregister from this event by clicking on your </w:t>
                              </w:r>
                              <w:hyperlink r:id="rId9" w:history="1">
                                <w:proofErr w:type="spellStart"/>
                                <w:r>
                                  <w:rPr>
                                    <w:rStyle w:val="Hyperlink"/>
                                    <w:rFonts w:ascii="Calibri" w:eastAsia="Times New Roman" w:hAnsi="Calibri" w:cs="Calibri"/>
                                    <w:sz w:val="27"/>
                                    <w:szCs w:val="27"/>
                                  </w:rPr>
                                  <w:t>MyEvents</w:t>
                                </w:r>
                                <w:proofErr w:type="spellEnd"/>
                              </w:hyperlink>
                              <w:r>
                                <w:rPr>
                                  <w:rFonts w:ascii="Calibri" w:eastAsia="Times New Roman" w:hAnsi="Calibri" w:cs="Calibri"/>
                                  <w:color w:val="333333"/>
                                  <w:sz w:val="27"/>
                                  <w:szCs w:val="27"/>
                                </w:rPr>
                                <w:t xml:space="preserve"> page. </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 xml:space="preserve">Virtual events are recorded and archived on WorkforceGPS approximately about three business days after the event concludes; you may manage your events from your </w:t>
                              </w:r>
                              <w:hyperlink r:id="rId10" w:history="1">
                                <w:proofErr w:type="spellStart"/>
                                <w:r>
                                  <w:rPr>
                                    <w:rStyle w:val="Hyperlink"/>
                                    <w:rFonts w:ascii="Calibri" w:eastAsia="Times New Roman" w:hAnsi="Calibri" w:cs="Calibri"/>
                                    <w:sz w:val="27"/>
                                    <w:szCs w:val="27"/>
                                  </w:rPr>
                                  <w:t>MyEvents</w:t>
                                </w:r>
                                <w:proofErr w:type="spellEnd"/>
                                <w:r>
                                  <w:rPr>
                                    <w:rStyle w:val="Hyperlink"/>
                                    <w:rFonts w:ascii="Calibri" w:eastAsia="Times New Roman" w:hAnsi="Calibri" w:cs="Calibri"/>
                                    <w:sz w:val="27"/>
                                    <w:szCs w:val="27"/>
                                  </w:rPr>
                                  <w:t xml:space="preserve"> Profile</w:t>
                                </w:r>
                              </w:hyperlink>
                              <w:r>
                                <w:rPr>
                                  <w:rFonts w:ascii="Calibri" w:eastAsia="Times New Roman" w:hAnsi="Calibri" w:cs="Calibri"/>
                                  <w:color w:val="333333"/>
                                  <w:sz w:val="27"/>
                                  <w:szCs w:val="27"/>
                                </w:rPr>
                                <w:t xml:space="preserve"> page.</w:t>
                              </w:r>
                            </w:p>
                            <w:p w:rsidR="0012621C" w:rsidRDefault="0012621C" w:rsidP="000809BF">
                              <w:pPr>
                                <w:numPr>
                                  <w:ilvl w:val="0"/>
                                  <w:numId w:val="1"/>
                                </w:numPr>
                                <w:spacing w:line="390" w:lineRule="atLeast"/>
                                <w:ind w:left="225"/>
                                <w:rPr>
                                  <w:rFonts w:ascii="Calibri" w:eastAsia="Times New Roman" w:hAnsi="Calibri" w:cs="Calibri"/>
                                  <w:color w:val="333333"/>
                                  <w:sz w:val="27"/>
                                  <w:szCs w:val="27"/>
                                </w:rPr>
                              </w:pPr>
                              <w:r>
                                <w:rPr>
                                  <w:rFonts w:ascii="Calibri" w:eastAsia="Times New Roman" w:hAnsi="Calibri" w:cs="Calibri"/>
                                  <w:color w:val="333333"/>
                                  <w:sz w:val="27"/>
                                  <w:szCs w:val="27"/>
                                </w:rPr>
                                <w:t>Virtual events are supported by all major browsers. Please make sure yours is up to date.</w:t>
                              </w:r>
                            </w:p>
                          </w:tc>
                        </w:tr>
                        <w:tr w:rsidR="0012621C">
                          <w:trPr>
                            <w:jc w:val="center"/>
                          </w:trPr>
                          <w:tc>
                            <w:tcPr>
                              <w:tcW w:w="0" w:type="auto"/>
                              <w:gridSpan w:val="2"/>
                              <w:tcBorders>
                                <w:top w:val="nil"/>
                                <w:left w:val="nil"/>
                                <w:bottom w:val="single" w:sz="6" w:space="0" w:color="EDEDED"/>
                                <w:right w:val="nil"/>
                              </w:tcBorders>
                              <w:shd w:val="clear" w:color="auto" w:fill="FFFFFF"/>
                              <w:tcMar>
                                <w:top w:w="300" w:type="dxa"/>
                                <w:left w:w="375" w:type="dxa"/>
                                <w:bottom w:w="375" w:type="dxa"/>
                                <w:right w:w="375" w:type="dxa"/>
                              </w:tcMar>
                              <w:hideMark/>
                            </w:tcPr>
                            <w:p w:rsidR="0012621C" w:rsidRDefault="0012621C">
                              <w:pPr>
                                <w:pStyle w:val="NormalWeb"/>
                                <w:spacing w:before="0" w:beforeAutospacing="0" w:after="150" w:afterAutospacing="0" w:line="480" w:lineRule="atLeast"/>
                                <w:jc w:val="center"/>
                                <w:rPr>
                                  <w:rFonts w:ascii="Calibri" w:hAnsi="Calibri" w:cs="Calibri"/>
                                  <w:b/>
                                  <w:bCs/>
                                  <w:color w:val="333333"/>
                                  <w:sz w:val="36"/>
                                  <w:szCs w:val="36"/>
                                </w:rPr>
                              </w:pPr>
                              <w:r>
                                <w:rPr>
                                  <w:rFonts w:ascii="Calibri" w:hAnsi="Calibri" w:cs="Calibri"/>
                                  <w:b/>
                                  <w:bCs/>
                                  <w:color w:val="333333"/>
                                  <w:sz w:val="36"/>
                                  <w:szCs w:val="36"/>
                                </w:rPr>
                                <w:t>Need Help?</w:t>
                              </w:r>
                            </w:p>
                            <w:p w:rsidR="0012621C" w:rsidRDefault="0012621C">
                              <w:pPr>
                                <w:pStyle w:val="NormalWeb"/>
                                <w:spacing w:before="0" w:beforeAutospacing="0" w:after="150" w:afterAutospacing="0" w:line="390" w:lineRule="atLeast"/>
                                <w:rPr>
                                  <w:rFonts w:ascii="Calibri" w:hAnsi="Calibri" w:cs="Calibri"/>
                                  <w:color w:val="333333"/>
                                  <w:sz w:val="27"/>
                                  <w:szCs w:val="27"/>
                                </w:rPr>
                              </w:pPr>
                              <w:r>
                                <w:rPr>
                                  <w:rFonts w:ascii="Calibri" w:hAnsi="Calibri" w:cs="Calibri"/>
                                  <w:color w:val="333333"/>
                                  <w:sz w:val="27"/>
                                  <w:szCs w:val="27"/>
                                </w:rPr>
                                <w:lastRenderedPageBreak/>
                                <w:t>Please contact the WorkforceGPS Helpdesk at Support@WorkforceGPS.org or give us a call 1-888-848-3696.</w:t>
                              </w:r>
                            </w:p>
                          </w:tc>
                        </w:tr>
                        <w:tr w:rsidR="0012621C">
                          <w:trPr>
                            <w:jc w:val="center"/>
                          </w:trPr>
                          <w:tc>
                            <w:tcPr>
                              <w:tcW w:w="0" w:type="auto"/>
                              <w:gridSpan w:val="2"/>
                              <w:tcBorders>
                                <w:top w:val="nil"/>
                                <w:left w:val="nil"/>
                                <w:bottom w:val="single" w:sz="6" w:space="0" w:color="EDEDED"/>
                                <w:right w:val="nil"/>
                              </w:tcBorders>
                              <w:shd w:val="clear" w:color="auto" w:fill="D7DBE5"/>
                              <w:tcMar>
                                <w:top w:w="375" w:type="dxa"/>
                                <w:left w:w="375" w:type="dxa"/>
                                <w:bottom w:w="375" w:type="dxa"/>
                                <w:right w:w="375" w:type="dxa"/>
                              </w:tcMar>
                              <w:hideMark/>
                            </w:tcPr>
                            <w:p w:rsidR="0012621C" w:rsidRDefault="0012621C">
                              <w:pPr>
                                <w:pStyle w:val="Heading2"/>
                                <w:spacing w:before="0" w:beforeAutospacing="0" w:after="225" w:afterAutospacing="0" w:line="390" w:lineRule="atLeast"/>
                                <w:rPr>
                                  <w:rFonts w:ascii="Calibri" w:eastAsia="Times New Roman" w:hAnsi="Calibri" w:cs="Calibri"/>
                                  <w:color w:val="333333"/>
                                  <w:sz w:val="30"/>
                                  <w:szCs w:val="30"/>
                                </w:rPr>
                              </w:pPr>
                              <w:r>
                                <w:rPr>
                                  <w:rFonts w:ascii="Calibri" w:eastAsia="Times New Roman" w:hAnsi="Calibri" w:cs="Calibri"/>
                                  <w:color w:val="333333"/>
                                  <w:sz w:val="30"/>
                                  <w:szCs w:val="30"/>
                                </w:rPr>
                                <w:lastRenderedPageBreak/>
                                <w:t>Thank You!</w:t>
                              </w:r>
                            </w:p>
                            <w:p w:rsidR="0012621C" w:rsidRDefault="0012621C">
                              <w:pPr>
                                <w:pStyle w:val="NormalWeb"/>
                                <w:spacing w:before="0" w:beforeAutospacing="0" w:after="450" w:afterAutospacing="0" w:line="390" w:lineRule="atLeast"/>
                                <w:rPr>
                                  <w:rFonts w:ascii="Calibri" w:hAnsi="Calibri" w:cs="Calibri"/>
                                  <w:color w:val="333333"/>
                                  <w:sz w:val="27"/>
                                  <w:szCs w:val="27"/>
                                </w:rPr>
                              </w:pPr>
                              <w:r>
                                <w:rPr>
                                  <w:rFonts w:ascii="Calibri" w:hAnsi="Calibri" w:cs="Calibri"/>
                                  <w:color w:val="333333"/>
                                  <w:sz w:val="27"/>
                                  <w:szCs w:val="27"/>
                                </w:rPr>
                                <w:t>Sincerely,</w:t>
                              </w:r>
                            </w:p>
                            <w:p w:rsidR="0012621C" w:rsidRDefault="0012621C">
                              <w:pPr>
                                <w:pStyle w:val="NormalWeb"/>
                                <w:spacing w:before="0" w:beforeAutospacing="0" w:after="0" w:afterAutospacing="0" w:line="390" w:lineRule="atLeast"/>
                                <w:rPr>
                                  <w:rFonts w:ascii="Calibri" w:hAnsi="Calibri" w:cs="Calibri"/>
                                  <w:color w:val="333333"/>
                                  <w:sz w:val="27"/>
                                  <w:szCs w:val="27"/>
                                </w:rPr>
                              </w:pPr>
                              <w:r>
                                <w:rPr>
                                  <w:rFonts w:ascii="Calibri" w:hAnsi="Calibri" w:cs="Calibri"/>
                                  <w:color w:val="333333"/>
                                  <w:sz w:val="27"/>
                                  <w:szCs w:val="27"/>
                                </w:rPr>
                                <w:t>The WorkforceGPS Team</w:t>
                              </w:r>
                              <w:r>
                                <w:rPr>
                                  <w:rFonts w:ascii="Calibri" w:hAnsi="Calibri" w:cs="Calibri"/>
                                  <w:color w:val="333333"/>
                                  <w:sz w:val="27"/>
                                  <w:szCs w:val="27"/>
                                </w:rPr>
                                <w:br/>
                              </w:r>
                              <w:r>
                                <w:rPr>
                                  <w:rStyle w:val="Emphasis"/>
                                  <w:rFonts w:ascii="Calibri" w:hAnsi="Calibri" w:cs="Calibri"/>
                                  <w:color w:val="333333"/>
                                  <w:sz w:val="27"/>
                                  <w:szCs w:val="27"/>
                                </w:rPr>
                                <w:t>Helping You Navigate to Success Today</w:t>
                              </w:r>
                            </w:p>
                          </w:tc>
                        </w:tr>
                        <w:tr w:rsidR="0012621C">
                          <w:trPr>
                            <w:jc w:val="center"/>
                          </w:trPr>
                          <w:tc>
                            <w:tcPr>
                              <w:tcW w:w="0" w:type="auto"/>
                              <w:gridSpan w:val="2"/>
                              <w:tcBorders>
                                <w:top w:val="nil"/>
                                <w:left w:val="nil"/>
                                <w:bottom w:val="single" w:sz="6" w:space="0" w:color="EDEDED"/>
                                <w:right w:val="nil"/>
                              </w:tcBorders>
                              <w:tcMar>
                                <w:top w:w="375" w:type="dxa"/>
                                <w:left w:w="375" w:type="dxa"/>
                                <w:bottom w:w="450" w:type="dxa"/>
                                <w:right w:w="375" w:type="dxa"/>
                              </w:tcMar>
                              <w:vAlign w:val="center"/>
                              <w:hideMark/>
                            </w:tcPr>
                            <w:p w:rsidR="0012621C" w:rsidRDefault="0012621C">
                              <w:pPr>
                                <w:spacing w:line="390" w:lineRule="atLeast"/>
                                <w:jc w:val="center"/>
                                <w:rPr>
                                  <w:rFonts w:ascii="Calibri" w:eastAsia="Times New Roman" w:hAnsi="Calibri" w:cs="Calibri"/>
                                  <w:color w:val="333333"/>
                                  <w:sz w:val="27"/>
                                  <w:szCs w:val="27"/>
                                </w:rPr>
                              </w:pPr>
                              <w:r>
                                <w:rPr>
                                  <w:rStyle w:val="Strong"/>
                                  <w:rFonts w:ascii="Calibri" w:eastAsia="Times New Roman" w:hAnsi="Calibri" w:cs="Calibri"/>
                                  <w:color w:val="333333"/>
                                  <w:sz w:val="27"/>
                                  <w:szCs w:val="27"/>
                                </w:rPr>
                                <w:t>U.S. Department of Labor</w:t>
                              </w:r>
                              <w:r>
                                <w:rPr>
                                  <w:rFonts w:ascii="Calibri" w:eastAsia="Times New Roman" w:hAnsi="Calibri" w:cs="Calibri"/>
                                  <w:color w:val="333333"/>
                                  <w:sz w:val="27"/>
                                  <w:szCs w:val="27"/>
                                </w:rPr>
                                <w:br/>
                                <w:t>Employment &amp; Training Administration</w:t>
                              </w:r>
                            </w:p>
                          </w:tc>
                        </w:tr>
                      </w:tbl>
                      <w:p w:rsidR="0012621C" w:rsidRDefault="0012621C">
                        <w:pPr>
                          <w:jc w:val="center"/>
                          <w:rPr>
                            <w:rFonts w:eastAsia="Times New Roman"/>
                            <w:sz w:val="20"/>
                            <w:szCs w:val="20"/>
                          </w:rPr>
                        </w:pPr>
                      </w:p>
                    </w:tc>
                  </w:tr>
                </w:tbl>
                <w:p w:rsidR="0012621C" w:rsidRDefault="0012621C">
                  <w:pPr>
                    <w:jc w:val="center"/>
                    <w:rPr>
                      <w:rFonts w:eastAsia="Times New Roman"/>
                      <w:sz w:val="20"/>
                      <w:szCs w:val="20"/>
                    </w:rPr>
                  </w:pPr>
                </w:p>
              </w:tc>
            </w:tr>
            <w:tr w:rsidR="0012621C">
              <w:trPr>
                <w:jc w:val="center"/>
              </w:trPr>
              <w:tc>
                <w:tcPr>
                  <w:tcW w:w="0" w:type="auto"/>
                  <w:shd w:val="clear" w:color="auto" w:fill="FFFFFF"/>
                  <w:tcMar>
                    <w:top w:w="150" w:type="dxa"/>
                    <w:left w:w="0" w:type="dxa"/>
                    <w:bottom w:w="150" w:type="dxa"/>
                    <w:right w:w="0" w:type="dxa"/>
                  </w:tcMar>
                  <w:vAlign w:val="center"/>
                  <w:hideMark/>
                </w:tcPr>
                <w:p w:rsidR="0012621C" w:rsidRDefault="0012621C">
                  <w:pPr>
                    <w:spacing w:line="390" w:lineRule="atLeast"/>
                    <w:jc w:val="center"/>
                    <w:rPr>
                      <w:rFonts w:ascii="Calibri" w:eastAsia="Times New Roman" w:hAnsi="Calibri" w:cs="Calibri"/>
                      <w:color w:val="333333"/>
                      <w:sz w:val="21"/>
                      <w:szCs w:val="21"/>
                    </w:rPr>
                  </w:pPr>
                  <w:r>
                    <w:rPr>
                      <w:rFonts w:ascii="Calibri" w:eastAsia="Times New Roman" w:hAnsi="Calibri" w:cs="Calibri"/>
                      <w:color w:val="333333"/>
                      <w:sz w:val="21"/>
                      <w:szCs w:val="21"/>
                    </w:rPr>
                    <w:lastRenderedPageBreak/>
                    <w:t xml:space="preserve">Unsubscribe and manage your WorkforceGPS subscriptions </w:t>
                  </w:r>
                  <w:hyperlink r:id="rId11" w:tgtFrame="_blank" w:tooltip="My Email Preferences" w:history="1">
                    <w:r>
                      <w:rPr>
                        <w:rStyle w:val="Hyperlink"/>
                        <w:rFonts w:ascii="Calibri" w:eastAsia="Times New Roman" w:hAnsi="Calibri" w:cs="Calibri"/>
                        <w:b/>
                        <w:bCs/>
                        <w:sz w:val="21"/>
                        <w:szCs w:val="21"/>
                      </w:rPr>
                      <w:t>here</w:t>
                    </w:r>
                  </w:hyperlink>
                  <w:r>
                    <w:rPr>
                      <w:rStyle w:val="Strong"/>
                      <w:rFonts w:ascii="Calibri" w:eastAsia="Times New Roman" w:hAnsi="Calibri" w:cs="Calibri"/>
                      <w:color w:val="333333"/>
                      <w:sz w:val="21"/>
                      <w:szCs w:val="21"/>
                    </w:rPr>
                    <w:t>.</w:t>
                  </w:r>
                  <w:r>
                    <w:rPr>
                      <w:rFonts w:ascii="Calibri" w:eastAsia="Times New Roman" w:hAnsi="Calibri" w:cs="Calibri"/>
                      <w:color w:val="333333"/>
                      <w:sz w:val="21"/>
                      <w:szCs w:val="21"/>
                    </w:rPr>
                    <w:t xml:space="preserve"> </w:t>
                  </w:r>
                </w:p>
              </w:tc>
            </w:tr>
          </w:tbl>
          <w:p w:rsidR="0012621C" w:rsidRDefault="0012621C">
            <w:pPr>
              <w:jc w:val="center"/>
              <w:rPr>
                <w:rFonts w:eastAsia="Times New Roman"/>
                <w:sz w:val="20"/>
                <w:szCs w:val="20"/>
              </w:rPr>
            </w:pPr>
          </w:p>
        </w:tc>
      </w:tr>
    </w:tbl>
    <w:p w:rsidR="00C61D04" w:rsidRDefault="0012621C"/>
    <w:sectPr w:rsidR="00C61D04" w:rsidSect="00126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54C"/>
    <w:multiLevelType w:val="multilevel"/>
    <w:tmpl w:val="FC42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1C"/>
    <w:rsid w:val="0012621C"/>
    <w:rsid w:val="005F39BA"/>
    <w:rsid w:val="00D5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D7C15-B453-496B-A74A-AB0C331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1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1262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621C"/>
    <w:rPr>
      <w:rFonts w:ascii="Times New Roman" w:hAnsi="Times New Roman" w:cs="Times New Roman"/>
      <w:b/>
      <w:bCs/>
      <w:sz w:val="36"/>
      <w:szCs w:val="36"/>
    </w:rPr>
  </w:style>
  <w:style w:type="character" w:styleId="Hyperlink">
    <w:name w:val="Hyperlink"/>
    <w:basedOn w:val="DefaultParagraphFont"/>
    <w:uiPriority w:val="99"/>
    <w:semiHidden/>
    <w:unhideWhenUsed/>
    <w:rsid w:val="0012621C"/>
    <w:rPr>
      <w:color w:val="005284"/>
      <w:u w:val="single"/>
    </w:rPr>
  </w:style>
  <w:style w:type="paragraph" w:styleId="NormalWeb">
    <w:name w:val="Normal (Web)"/>
    <w:basedOn w:val="Normal"/>
    <w:uiPriority w:val="99"/>
    <w:semiHidden/>
    <w:unhideWhenUsed/>
    <w:rsid w:val="0012621C"/>
    <w:pPr>
      <w:spacing w:before="100" w:beforeAutospacing="1" w:after="100" w:afterAutospacing="1"/>
    </w:pPr>
  </w:style>
  <w:style w:type="character" w:styleId="Emphasis">
    <w:name w:val="Emphasis"/>
    <w:basedOn w:val="DefaultParagraphFont"/>
    <w:uiPriority w:val="20"/>
    <w:qFormat/>
    <w:rsid w:val="0012621C"/>
    <w:rPr>
      <w:i/>
      <w:iCs/>
    </w:rPr>
  </w:style>
  <w:style w:type="character" w:styleId="Strong">
    <w:name w:val="Strong"/>
    <w:basedOn w:val="DefaultParagraphFont"/>
    <w:uiPriority w:val="22"/>
    <w:qFormat/>
    <w:rsid w:val="0012621C"/>
    <w:rPr>
      <w:b/>
      <w:bCs/>
    </w:rPr>
  </w:style>
  <w:style w:type="character" w:styleId="FollowedHyperlink">
    <w:name w:val="FollowedHyperlink"/>
    <w:basedOn w:val="DefaultParagraphFont"/>
    <w:uiPriority w:val="99"/>
    <w:semiHidden/>
    <w:unhideWhenUsed/>
    <w:rsid w:val="00126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workforcegps.org%2FEmailAnalytics%2FEmailLink%3FEmailId%3D34155367%26LinkId%3D2263307%26RedirectUrl%3Dhttps%3A%2F%2Fwww.workforcegps.org%2Fuser%2Fmyprofile%2Fmy-events&amp;data=04%7C01%7Cfriedman.jennifer%40dol.gov%7Cc0176e85fa7d48f0deb408d8fe9f111b%7C75a6305472044e0c9126adab971d4aca%7C0%7C0%7C637539306425430372%7CUnknown%7CTWFpbGZsb3d8eyJWIjoiMC4wLjAwMDAiLCJQIjoiV2luMzIiLCJBTiI6Ik1haWwiLCJXVCI6Mn0%3D%7C1000&amp;sdata=JXu3Wm02M1n6ElqamZtjUNtJgyrjKdvSH1hZp%2BDR1dw%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www.workforcegps.org%2FEmailAnalytics%2FEmailLink%3FEmailId%3D34155367%26LinkId%3D2263306%26RedirectUrl%3Dhttps%3A%2F%2Fwww.workforcegps.org%2Fevents%2F2021%2F04%2F13%2F12%2F39%2FDigging-Deeper-into-Entrance-Meetings-and-Conducting-Interviews&amp;data=04%7C01%7Cfriedman.jennifer%40dol.gov%7Cc0176e85fa7d48f0deb408d8fe9f111b%7C75a6305472044e0c9126adab971d4aca%7C0%7C0%7C637539306425420414%7CUnknown%7CTWFpbGZsb3d8eyJWIjoiMC4wLjAwMDAiLCJQIjoiV2luMzIiLCJBTiI6Ik1haWwiLCJXVCI6Mn0%3D%7C1000&amp;sdata=ggARkh98YACIbwNLPyYJJPp1QF3rb%2FPLwrRE%2BRIeRR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workforcegps.org%2FEmailAnalytics%2FEmailLink%3FEmailId%3D34155367%26LinkId%3D2263305%26RedirectUrl%3Dhttps%3A%2F%2Fwww.workforcegps.org%2Fevents%2F2021%2F04%2F13%2F12%2F39%2FDigging-Deeper-into-Entrance-Meetings-and-Conducting-Interviews&amp;data=04%7C01%7Cfriedman.jennifer%40dol.gov%7Cc0176e85fa7d48f0deb408d8fe9f111b%7C75a6305472044e0c9126adab971d4aca%7C0%7C0%7C637539306425420414%7CUnknown%7CTWFpbGZsb3d8eyJWIjoiMC4wLjAwMDAiLCJQIjoiV2luMzIiLCJBTiI6Ik1haWwiLCJXVCI6Mn0%3D%7C1000&amp;sdata=NN%2Baol0IgDq0G1S3DvKQ5P%2Fy6ISVJZ9dDSHTzSPMTzk%3D&amp;reserved=0" TargetMode="External"/><Relationship Id="rId11" Type="http://schemas.openxmlformats.org/officeDocument/2006/relationships/hyperlink" Target="https://gcc02.safelinks.protection.outlook.com/?url=https%3A%2F%2Fwww.workforcegps.org%2FEmailAnalytics%2FEmailLink%3FEmailId%3D34155367%26LinkId%3D2263310%26RedirectUrl%3Dhttps%3A%2F%2Fwww.workforcegps.org%2Fuser%2Fmyprofile%2Fmy-email-preferences&amp;data=04%7C01%7Cfriedman.jennifer%40dol.gov%7Cc0176e85fa7d48f0deb408d8fe9f111b%7C75a6305472044e0c9126adab971d4aca%7C0%7C0%7C637539306425440327%7CUnknown%7CTWFpbGZsb3d8eyJWIjoiMC4wLjAwMDAiLCJQIjoiV2luMzIiLCJBTiI6Ik1haWwiLCJXVCI6Mn0%3D%7C1000&amp;sdata=h65fPK%2BwzvY9yk4G%2Brm91M%2BFmuCmwVCcHjwunhHVnDc%3D&amp;reserved=0" TargetMode="External"/><Relationship Id="rId5" Type="http://schemas.openxmlformats.org/officeDocument/2006/relationships/image" Target="media/image1.jpeg"/><Relationship Id="rId10" Type="http://schemas.openxmlformats.org/officeDocument/2006/relationships/hyperlink" Target="https://gcc02.safelinks.protection.outlook.com/?url=https%3A%2F%2Fwww.workforcegps.org%2FEmailAnalytics%2FEmailLink%3FEmailId%3D34155367%26LinkId%3D2263309%26RedirectUrl%3Dhttps%3A%2F%2Fwww.workforcegps.org%2Fuser%2Fmyprofile%2Fmy-events&amp;data=04%7C01%7Cfriedman.jennifer%40dol.gov%7Cc0176e85fa7d48f0deb408d8fe9f111b%7C75a6305472044e0c9126adab971d4aca%7C0%7C0%7C637539306425440327%7CUnknown%7CTWFpbGZsb3d8eyJWIjoiMC4wLjAwMDAiLCJQIjoiV2luMzIiLCJBTiI6Ik1haWwiLCJXVCI6Mn0%3D%7C1000&amp;sdata=a80n3UTxCtpPv1JHnLKIkiKgRoIF4P0eQFNaLMnlTeY%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workforcegps.org%2FEmailAnalytics%2FEmailLink%3FEmailId%3D34155367%26LinkId%3D2263308%26RedirectUrl%3Dhttps%3A%2F%2Fwww.workforcegps.org%2Fuser%2Fmyprofile%2Fmy-events&amp;data=04%7C01%7Cfriedman.jennifer%40dol.gov%7Cc0176e85fa7d48f0deb408d8fe9f111b%7C75a6305472044e0c9126adab971d4aca%7C0%7C0%7C637539306425430372%7CUnknown%7CTWFpbGZsb3d8eyJWIjoiMC4wLjAwMDAiLCJQIjoiV2luMzIiLCJBTiI6Ik1haWwiLCJXVCI6Mn0%3D%7C1000&amp;sdata=gK%2BepXCkhTN2rEkEJhp25r3OeTsD6d%2FEeXnJh8yqOv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Jennifer - ETA</dc:creator>
  <cp:keywords/>
  <dc:description/>
  <cp:lastModifiedBy>Friedman, Jennifer - ETA</cp:lastModifiedBy>
  <cp:revision>1</cp:revision>
  <dcterms:created xsi:type="dcterms:W3CDTF">2021-04-13T19:35:00Z</dcterms:created>
  <dcterms:modified xsi:type="dcterms:W3CDTF">2021-04-13T19:37:00Z</dcterms:modified>
</cp:coreProperties>
</file>