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D701" w14:textId="19EFDEA4" w:rsidR="5BC89AF3" w:rsidRPr="00801431" w:rsidRDefault="009C2A38" w:rsidP="00801431">
      <w:pPr>
        <w:pStyle w:val="Heading1"/>
        <w:rPr>
          <w:b/>
          <w:bCs/>
        </w:rPr>
      </w:pPr>
      <w:r w:rsidRPr="00801431">
        <w:rPr>
          <w:b/>
          <w:bCs/>
        </w:rPr>
        <w:t>WIOA Opportunities</w:t>
      </w:r>
    </w:p>
    <w:p w14:paraId="6AFBBA47" w14:textId="3513ECB0" w:rsidR="009C2A38" w:rsidRPr="00801431" w:rsidRDefault="00C01658" w:rsidP="00801431">
      <w:pPr>
        <w:pStyle w:val="Heading2"/>
      </w:pPr>
      <w:r w:rsidRPr="00801431">
        <w:t xml:space="preserve">Integrated Service Delivery </w:t>
      </w:r>
      <w:r w:rsidR="00801431">
        <w:t>–</w:t>
      </w:r>
      <w:r w:rsidRPr="00801431">
        <w:t xml:space="preserve"> </w:t>
      </w:r>
      <w:r w:rsidR="00801431">
        <w:br/>
      </w:r>
      <w:r w:rsidR="009C2A38" w:rsidRPr="00801431">
        <w:t>Spokane Workforce Council</w:t>
      </w:r>
    </w:p>
    <w:p w14:paraId="5C5DF3AA" w14:textId="15EB131D" w:rsidR="009C2A38" w:rsidRPr="00801431" w:rsidRDefault="009C2A38" w:rsidP="009C2A38">
      <w:pPr>
        <w:spacing w:before="240"/>
        <w:rPr>
          <w:sz w:val="24"/>
          <w:szCs w:val="28"/>
        </w:rPr>
      </w:pPr>
      <w:r w:rsidRPr="00801431">
        <w:rPr>
          <w:sz w:val="24"/>
          <w:szCs w:val="28"/>
        </w:rPr>
        <w:t xml:space="preserve">The </w:t>
      </w:r>
      <w:hyperlink r:id="rId11" w:history="1">
        <w:r w:rsidRPr="00801431">
          <w:rPr>
            <w:rStyle w:val="Hyperlink"/>
            <w:sz w:val="24"/>
            <w:szCs w:val="28"/>
          </w:rPr>
          <w:t>Spokane Workforce Council</w:t>
        </w:r>
      </w:hyperlink>
      <w:r w:rsidRPr="00801431">
        <w:rPr>
          <w:sz w:val="24"/>
          <w:szCs w:val="28"/>
        </w:rPr>
        <w:t xml:space="preserve"> coordinates workforce development services for Spokane County in eastern Washington.</w:t>
      </w:r>
      <w:r w:rsidR="00643287" w:rsidRPr="00801431">
        <w:rPr>
          <w:sz w:val="24"/>
          <w:szCs w:val="28"/>
        </w:rPr>
        <w:t xml:space="preserve">  </w:t>
      </w:r>
      <w:r w:rsidRPr="00801431">
        <w:rPr>
          <w:sz w:val="24"/>
          <w:szCs w:val="28"/>
        </w:rPr>
        <w:t xml:space="preserve">In 2007, workforce partners began co-locating in the </w:t>
      </w:r>
      <w:r w:rsidRPr="00801431">
        <w:rPr>
          <w:i/>
          <w:sz w:val="24"/>
          <w:szCs w:val="28"/>
        </w:rPr>
        <w:t>WorkSource Spokane</w:t>
      </w:r>
      <w:r w:rsidRPr="00801431">
        <w:rPr>
          <w:sz w:val="24"/>
          <w:szCs w:val="28"/>
        </w:rPr>
        <w:t xml:space="preserve"> American Job Center (AJC) to better integrate their services and improve the customer experience. The passage of the Workforce Innovation and Opportunity Act (WIOA) spurred partners on the Council to take this effort further by launching a </w:t>
      </w:r>
      <w:hyperlink r:id="rId12" w:history="1">
        <w:r w:rsidRPr="00801431">
          <w:rPr>
            <w:rStyle w:val="Hyperlink"/>
            <w:sz w:val="24"/>
            <w:szCs w:val="28"/>
          </w:rPr>
          <w:t>customer-centered (re)design process</w:t>
        </w:r>
      </w:hyperlink>
      <w:r w:rsidRPr="00801431">
        <w:rPr>
          <w:sz w:val="24"/>
          <w:szCs w:val="28"/>
        </w:rPr>
        <w:t xml:space="preserve">. </w:t>
      </w:r>
    </w:p>
    <w:p w14:paraId="7A250D73" w14:textId="4767AE36" w:rsidR="00D62BD9" w:rsidRDefault="009C2A38" w:rsidP="004C70C9">
      <w:pPr>
        <w:pStyle w:val="Heading3"/>
      </w:pPr>
      <w:r>
        <w:t>Integrated Service Delivery</w:t>
      </w:r>
    </w:p>
    <w:p w14:paraId="3C31D9DB" w14:textId="26F9224E" w:rsidR="009C2A38" w:rsidRPr="00801431" w:rsidRDefault="00643287" w:rsidP="009C2A38">
      <w:pPr>
        <w:rPr>
          <w:sz w:val="24"/>
          <w:szCs w:val="28"/>
        </w:rPr>
      </w:pPr>
      <w:r w:rsidRPr="00801431">
        <w:rPr>
          <w:sz w:val="24"/>
          <w:szCs w:val="28"/>
        </w:rPr>
        <w:t>Anybody</w:t>
      </w:r>
      <w:r w:rsidR="009C2A38" w:rsidRPr="00801431">
        <w:rPr>
          <w:sz w:val="24"/>
          <w:szCs w:val="28"/>
        </w:rPr>
        <w:t xml:space="preserve"> who comes into </w:t>
      </w:r>
      <w:r w:rsidR="009C2A38" w:rsidRPr="00801431">
        <w:rPr>
          <w:i/>
          <w:sz w:val="24"/>
          <w:szCs w:val="28"/>
        </w:rPr>
        <w:t xml:space="preserve">WorkSource Spokane </w:t>
      </w:r>
      <w:r w:rsidR="009C2A38" w:rsidRPr="00801431">
        <w:rPr>
          <w:sz w:val="24"/>
          <w:szCs w:val="28"/>
        </w:rPr>
        <w:t xml:space="preserve">flows through the same continuum of high-quality services. Instead of co-located case managers working on different programs, career coaches </w:t>
      </w:r>
      <w:r w:rsidR="00141857" w:rsidRPr="00801431">
        <w:rPr>
          <w:sz w:val="24"/>
          <w:szCs w:val="28"/>
        </w:rPr>
        <w:t xml:space="preserve">employed </w:t>
      </w:r>
      <w:r w:rsidR="009F6CB6" w:rsidRPr="00801431">
        <w:rPr>
          <w:sz w:val="24"/>
          <w:szCs w:val="28"/>
        </w:rPr>
        <w:t>by</w:t>
      </w:r>
      <w:r w:rsidR="00141857" w:rsidRPr="00801431">
        <w:rPr>
          <w:sz w:val="24"/>
          <w:szCs w:val="28"/>
        </w:rPr>
        <w:t xml:space="preserve"> a wide array of partners and tapping dozens of funding streams, </w:t>
      </w:r>
      <w:r w:rsidR="009C2A38" w:rsidRPr="00801431">
        <w:rPr>
          <w:sz w:val="24"/>
          <w:szCs w:val="28"/>
        </w:rPr>
        <w:t>work on one of three frontline teams that serve all clients</w:t>
      </w:r>
      <w:r w:rsidRPr="00801431">
        <w:rPr>
          <w:sz w:val="24"/>
          <w:szCs w:val="28"/>
        </w:rPr>
        <w:t>:</w:t>
      </w:r>
    </w:p>
    <w:p w14:paraId="5F7F83C5" w14:textId="77777777" w:rsidR="009C2A38" w:rsidRPr="00801431" w:rsidRDefault="009C2A38" w:rsidP="009C2A38">
      <w:pPr>
        <w:pStyle w:val="Bul-1"/>
        <w:numPr>
          <w:ilvl w:val="0"/>
          <w:numId w:val="30"/>
        </w:numPr>
        <w:tabs>
          <w:tab w:val="clear" w:pos="2556"/>
          <w:tab w:val="num" w:pos="504"/>
        </w:tabs>
        <w:ind w:left="630"/>
        <w:contextualSpacing w:val="0"/>
        <w:rPr>
          <w:sz w:val="24"/>
          <w:szCs w:val="28"/>
        </w:rPr>
      </w:pPr>
      <w:r w:rsidRPr="00801431">
        <w:rPr>
          <w:sz w:val="24"/>
          <w:szCs w:val="28"/>
        </w:rPr>
        <w:t xml:space="preserve">All customers start with a coach on the </w:t>
      </w:r>
      <w:r w:rsidRPr="00801431">
        <w:rPr>
          <w:i/>
          <w:sz w:val="24"/>
          <w:szCs w:val="28"/>
        </w:rPr>
        <w:t>Customer Access and Relationship Team</w:t>
      </w:r>
      <w:r w:rsidRPr="00801431">
        <w:rPr>
          <w:sz w:val="24"/>
          <w:szCs w:val="28"/>
        </w:rPr>
        <w:t xml:space="preserve">, who greets clients, does a quick triage to understand their needs, gets them signed up in the virtual career coaching MIS, and connects them to a career coach on the </w:t>
      </w:r>
      <w:r w:rsidRPr="00801431">
        <w:rPr>
          <w:i/>
          <w:sz w:val="24"/>
          <w:szCs w:val="28"/>
        </w:rPr>
        <w:t>Home Team</w:t>
      </w:r>
      <w:r w:rsidRPr="00801431">
        <w:rPr>
          <w:sz w:val="24"/>
          <w:szCs w:val="28"/>
        </w:rPr>
        <w:t>.</w:t>
      </w:r>
    </w:p>
    <w:p w14:paraId="39EEF4E8" w14:textId="77777777" w:rsidR="009C2A38" w:rsidRPr="00801431" w:rsidRDefault="009C2A38" w:rsidP="009C2A38">
      <w:pPr>
        <w:pStyle w:val="Bul-1"/>
        <w:numPr>
          <w:ilvl w:val="0"/>
          <w:numId w:val="30"/>
        </w:numPr>
        <w:tabs>
          <w:tab w:val="clear" w:pos="2556"/>
          <w:tab w:val="num" w:pos="504"/>
        </w:tabs>
        <w:ind w:left="630"/>
        <w:contextualSpacing w:val="0"/>
        <w:rPr>
          <w:sz w:val="24"/>
          <w:szCs w:val="28"/>
        </w:rPr>
      </w:pPr>
      <w:r w:rsidRPr="00801431">
        <w:rPr>
          <w:sz w:val="24"/>
          <w:szCs w:val="28"/>
        </w:rPr>
        <w:t xml:space="preserve">The </w:t>
      </w:r>
      <w:r w:rsidRPr="00801431">
        <w:rPr>
          <w:i/>
          <w:sz w:val="24"/>
          <w:szCs w:val="28"/>
        </w:rPr>
        <w:t>Home Team</w:t>
      </w:r>
      <w:r w:rsidRPr="00801431">
        <w:rPr>
          <w:sz w:val="24"/>
          <w:szCs w:val="28"/>
        </w:rPr>
        <w:t xml:space="preserve"> coaches build each individual a plan and provide basic services like assistance with a resume, cover letter, and job search, and information on other services like workshops. All information is tracked in the virtual career coach/MIS, so all coaches can always identify the services that have been provided to that customer. </w:t>
      </w:r>
    </w:p>
    <w:p w14:paraId="1F36480B" w14:textId="77777777" w:rsidR="009C2A38" w:rsidRPr="00801431" w:rsidRDefault="009C2A38" w:rsidP="009C2A38">
      <w:pPr>
        <w:pStyle w:val="Bul-1"/>
        <w:numPr>
          <w:ilvl w:val="0"/>
          <w:numId w:val="30"/>
        </w:numPr>
        <w:tabs>
          <w:tab w:val="clear" w:pos="2556"/>
          <w:tab w:val="num" w:pos="504"/>
        </w:tabs>
        <w:ind w:left="630"/>
        <w:contextualSpacing w:val="0"/>
        <w:rPr>
          <w:sz w:val="24"/>
          <w:szCs w:val="28"/>
        </w:rPr>
      </w:pPr>
      <w:r w:rsidRPr="00801431">
        <w:rPr>
          <w:sz w:val="24"/>
          <w:szCs w:val="28"/>
        </w:rPr>
        <w:t xml:space="preserve">Those who face more barriers and need more individualized services and support then see a coach on the </w:t>
      </w:r>
      <w:r w:rsidRPr="00801431">
        <w:rPr>
          <w:i/>
          <w:sz w:val="24"/>
          <w:szCs w:val="28"/>
        </w:rPr>
        <w:t xml:space="preserve">Continuous Engagement Team, </w:t>
      </w:r>
      <w:r w:rsidRPr="00801431">
        <w:rPr>
          <w:sz w:val="24"/>
          <w:szCs w:val="28"/>
        </w:rPr>
        <w:t xml:space="preserve">who helps with more intensive career coaching and training services, as needed. </w:t>
      </w:r>
    </w:p>
    <w:p w14:paraId="3A043BDF" w14:textId="77777777" w:rsidR="00141857" w:rsidRPr="00801431" w:rsidRDefault="009C2A38" w:rsidP="00141857">
      <w:pPr>
        <w:pStyle w:val="Bul-1"/>
        <w:numPr>
          <w:ilvl w:val="0"/>
          <w:numId w:val="0"/>
        </w:numPr>
        <w:rPr>
          <w:sz w:val="24"/>
          <w:szCs w:val="28"/>
        </w:rPr>
      </w:pPr>
      <w:r w:rsidRPr="00801431">
        <w:rPr>
          <w:sz w:val="24"/>
          <w:szCs w:val="28"/>
        </w:rPr>
        <w:t xml:space="preserve">All people who come into the center follow the same flow of services (as appropriate to their needs). In addition, instead of coaches being assigned to teach workshops (regardless of skill, interest, or comfort level), now staff who enjoy teaching workshops are part of the </w:t>
      </w:r>
      <w:r w:rsidRPr="00801431">
        <w:rPr>
          <w:i/>
          <w:sz w:val="24"/>
          <w:szCs w:val="28"/>
        </w:rPr>
        <w:t>Workshop and Assessment Team</w:t>
      </w:r>
      <w:r w:rsidRPr="00801431">
        <w:rPr>
          <w:sz w:val="24"/>
          <w:szCs w:val="28"/>
        </w:rPr>
        <w:t xml:space="preserve">. </w:t>
      </w:r>
      <w:r w:rsidR="00141857" w:rsidRPr="00801431">
        <w:rPr>
          <w:sz w:val="24"/>
          <w:szCs w:val="28"/>
        </w:rPr>
        <w:t>Their role and expertise are in providing workshops for customers as well as training, advising, and supporting career coaches on the various workshops and assessment instruments so that coaches know how to best inform and support their job seeker customers.</w:t>
      </w:r>
    </w:p>
    <w:p w14:paraId="75A9A768" w14:textId="409507E4" w:rsidR="009C2A38" w:rsidRPr="00801431" w:rsidRDefault="009C2A38" w:rsidP="00643287">
      <w:pPr>
        <w:pStyle w:val="Bul-1"/>
        <w:numPr>
          <w:ilvl w:val="0"/>
          <w:numId w:val="0"/>
        </w:numPr>
        <w:rPr>
          <w:sz w:val="24"/>
          <w:szCs w:val="28"/>
        </w:rPr>
      </w:pPr>
    </w:p>
    <w:p w14:paraId="08FB859B" w14:textId="026D78CE" w:rsidR="00125B04" w:rsidRDefault="00653EFD" w:rsidP="00125B04">
      <w:r w:rsidRPr="00801431">
        <w:rPr>
          <w:sz w:val="24"/>
          <w:szCs w:val="28"/>
        </w:rPr>
        <w:lastRenderedPageBreak/>
        <w:t xml:space="preserve">The integrated service model also requires a way to assign costs and meet all program and contractual requirements so that front-facing staff and customers can focus on the services they need to reach their goals, not on </w:t>
      </w:r>
      <w:r w:rsidRPr="00801431">
        <w:rPr>
          <w:sz w:val="24"/>
          <w:szCs w:val="24"/>
        </w:rPr>
        <w:t xml:space="preserve">narrow program eligibility determination and tracking of costs assigned to each funding stream. This complex work is done by the </w:t>
      </w:r>
      <w:r w:rsidRPr="00801431">
        <w:rPr>
          <w:i/>
          <w:iCs/>
          <w:sz w:val="24"/>
          <w:szCs w:val="24"/>
        </w:rPr>
        <w:t>Financial Resource Management Team</w:t>
      </w:r>
      <w:r w:rsidR="00125B04" w:rsidRPr="00801431">
        <w:rPr>
          <w:i/>
          <w:iCs/>
          <w:sz w:val="24"/>
          <w:szCs w:val="24"/>
        </w:rPr>
        <w:t xml:space="preserve"> (</w:t>
      </w:r>
      <w:proofErr w:type="spellStart"/>
      <w:r w:rsidR="00125B04" w:rsidRPr="00801431">
        <w:rPr>
          <w:i/>
          <w:iCs/>
          <w:sz w:val="24"/>
          <w:szCs w:val="24"/>
        </w:rPr>
        <w:t>FiRM</w:t>
      </w:r>
      <w:proofErr w:type="spellEnd"/>
      <w:r w:rsidR="00125B04" w:rsidRPr="00801431">
        <w:rPr>
          <w:i/>
          <w:iCs/>
          <w:sz w:val="24"/>
          <w:szCs w:val="24"/>
        </w:rPr>
        <w:t>)</w:t>
      </w:r>
      <w:r w:rsidRPr="00801431">
        <w:rPr>
          <w:sz w:val="24"/>
          <w:szCs w:val="24"/>
        </w:rPr>
        <w:t xml:space="preserve"> working behind the scenes to </w:t>
      </w:r>
      <w:r w:rsidR="00125B04" w:rsidRPr="00801431">
        <w:rPr>
          <w:sz w:val="24"/>
          <w:szCs w:val="24"/>
        </w:rPr>
        <w:t xml:space="preserve">ensure compliance with laws, regulations and contractual obligations for each funding source.  The </w:t>
      </w:r>
      <w:proofErr w:type="spellStart"/>
      <w:r w:rsidR="00125B04" w:rsidRPr="00801431">
        <w:rPr>
          <w:i/>
          <w:iCs/>
          <w:sz w:val="24"/>
          <w:szCs w:val="24"/>
        </w:rPr>
        <w:t>FiRM</w:t>
      </w:r>
      <w:proofErr w:type="spellEnd"/>
      <w:r w:rsidR="00125B04" w:rsidRPr="00801431">
        <w:rPr>
          <w:sz w:val="24"/>
          <w:szCs w:val="24"/>
        </w:rPr>
        <w:t xml:space="preserve"> Team plays a critical supporting role that enables the career coaches to focus on working directly with job seeker and business customers.</w:t>
      </w:r>
    </w:p>
    <w:p w14:paraId="21B3E05A" w14:textId="586BE631" w:rsidR="009C2A38" w:rsidRDefault="00567B99" w:rsidP="009C2A38">
      <w:pPr>
        <w:pStyle w:val="Heading3"/>
      </w:pPr>
      <w:r>
        <w:t xml:space="preserve">Key Considerations for Replication </w:t>
      </w:r>
    </w:p>
    <w:p w14:paraId="5BAD6D9C" w14:textId="6118E421" w:rsidR="00182703" w:rsidRPr="00801431" w:rsidRDefault="00182703" w:rsidP="009C2A38">
      <w:pPr>
        <w:rPr>
          <w:sz w:val="24"/>
          <w:szCs w:val="28"/>
        </w:rPr>
      </w:pPr>
      <w:r w:rsidRPr="00801431">
        <w:rPr>
          <w:sz w:val="24"/>
          <w:szCs w:val="28"/>
        </w:rPr>
        <w:t>Integrated service delivery is a practice that other local areas can implement (and states can encourage.) Some of the keys to Spokane’s success that could be replicated nationally include:</w:t>
      </w:r>
    </w:p>
    <w:p w14:paraId="4DA77394" w14:textId="31AC6143" w:rsidR="00191295" w:rsidRPr="00801431" w:rsidRDefault="00191295" w:rsidP="009C2A38">
      <w:pPr>
        <w:pStyle w:val="Bul-1"/>
        <w:numPr>
          <w:ilvl w:val="0"/>
          <w:numId w:val="30"/>
        </w:numPr>
        <w:tabs>
          <w:tab w:val="clear" w:pos="2556"/>
          <w:tab w:val="num" w:pos="504"/>
        </w:tabs>
        <w:ind w:left="630"/>
        <w:contextualSpacing w:val="0"/>
        <w:rPr>
          <w:sz w:val="24"/>
          <w:szCs w:val="28"/>
        </w:rPr>
      </w:pPr>
      <w:r w:rsidRPr="00801431">
        <w:rPr>
          <w:sz w:val="24"/>
          <w:szCs w:val="28"/>
        </w:rPr>
        <w:t>Start with the customer experience and go from there</w:t>
      </w:r>
      <w:r w:rsidR="00643287" w:rsidRPr="00801431">
        <w:rPr>
          <w:sz w:val="24"/>
          <w:szCs w:val="28"/>
        </w:rPr>
        <w:t>.</w:t>
      </w:r>
    </w:p>
    <w:p w14:paraId="4E3DC204" w14:textId="72770B4F" w:rsidR="00191295" w:rsidRPr="00801431" w:rsidRDefault="00191295" w:rsidP="00191295">
      <w:pPr>
        <w:pStyle w:val="Bul-2"/>
        <w:rPr>
          <w:sz w:val="24"/>
          <w:szCs w:val="28"/>
        </w:rPr>
      </w:pPr>
      <w:r w:rsidRPr="00801431">
        <w:rPr>
          <w:sz w:val="24"/>
          <w:szCs w:val="28"/>
        </w:rPr>
        <w:t>Instead of focusing on program silos, beginning with the customer experience in mind will lead to positive outcomes</w:t>
      </w:r>
    </w:p>
    <w:p w14:paraId="6FCD02EE" w14:textId="13CA6B1D" w:rsidR="00182703" w:rsidRPr="00801431" w:rsidRDefault="00182703" w:rsidP="009C2A38">
      <w:pPr>
        <w:pStyle w:val="Bul-1"/>
        <w:numPr>
          <w:ilvl w:val="0"/>
          <w:numId w:val="30"/>
        </w:numPr>
        <w:tabs>
          <w:tab w:val="clear" w:pos="2556"/>
          <w:tab w:val="num" w:pos="504"/>
        </w:tabs>
        <w:ind w:left="630"/>
        <w:contextualSpacing w:val="0"/>
        <w:rPr>
          <w:sz w:val="24"/>
          <w:szCs w:val="28"/>
        </w:rPr>
      </w:pPr>
      <w:r w:rsidRPr="00801431">
        <w:rPr>
          <w:sz w:val="24"/>
          <w:szCs w:val="28"/>
        </w:rPr>
        <w:t xml:space="preserve">Strong leadership from </w:t>
      </w:r>
      <w:r w:rsidR="00643287" w:rsidRPr="00801431">
        <w:rPr>
          <w:sz w:val="24"/>
          <w:szCs w:val="28"/>
        </w:rPr>
        <w:t>Board-level and program level leaders</w:t>
      </w:r>
    </w:p>
    <w:p w14:paraId="4BEAB5FB" w14:textId="5BE7012C" w:rsidR="00191295" w:rsidRPr="00801431" w:rsidRDefault="000F7C87" w:rsidP="00191295">
      <w:pPr>
        <w:pStyle w:val="Bul-2"/>
        <w:rPr>
          <w:sz w:val="24"/>
          <w:szCs w:val="28"/>
        </w:rPr>
      </w:pPr>
      <w:r w:rsidRPr="00801431">
        <w:rPr>
          <w:sz w:val="24"/>
          <w:szCs w:val="28"/>
        </w:rPr>
        <w:t>If leaders are territorial or operating in silos, i</w:t>
      </w:r>
      <w:r w:rsidR="00191295" w:rsidRPr="00801431">
        <w:rPr>
          <w:sz w:val="24"/>
          <w:szCs w:val="28"/>
        </w:rPr>
        <w:t xml:space="preserve">t is difficult to get program implementation staff to have buy-in </w:t>
      </w:r>
    </w:p>
    <w:p w14:paraId="164ABEBF" w14:textId="53194996" w:rsidR="009C2A38" w:rsidRPr="00801431" w:rsidRDefault="00191295" w:rsidP="009C2A38">
      <w:pPr>
        <w:pStyle w:val="Bul-1"/>
        <w:numPr>
          <w:ilvl w:val="0"/>
          <w:numId w:val="30"/>
        </w:numPr>
        <w:tabs>
          <w:tab w:val="clear" w:pos="2556"/>
          <w:tab w:val="num" w:pos="504"/>
        </w:tabs>
        <w:ind w:left="630"/>
        <w:contextualSpacing w:val="0"/>
        <w:rPr>
          <w:sz w:val="24"/>
          <w:szCs w:val="28"/>
        </w:rPr>
      </w:pPr>
      <w:r w:rsidRPr="00801431">
        <w:rPr>
          <w:sz w:val="24"/>
          <w:szCs w:val="28"/>
        </w:rPr>
        <w:t>A willingness to</w:t>
      </w:r>
      <w:r w:rsidR="009C2A38" w:rsidRPr="00801431">
        <w:rPr>
          <w:sz w:val="24"/>
          <w:szCs w:val="28"/>
        </w:rPr>
        <w:t xml:space="preserve"> rethink how </w:t>
      </w:r>
      <w:r w:rsidRPr="00801431">
        <w:rPr>
          <w:sz w:val="24"/>
          <w:szCs w:val="28"/>
        </w:rPr>
        <w:t>things have “always been done”</w:t>
      </w:r>
    </w:p>
    <w:p w14:paraId="0C28D5F7" w14:textId="66F1E6F1" w:rsidR="00191295" w:rsidRPr="00801431" w:rsidRDefault="00191295" w:rsidP="009C2A38">
      <w:pPr>
        <w:pStyle w:val="Bul-1"/>
        <w:numPr>
          <w:ilvl w:val="0"/>
          <w:numId w:val="30"/>
        </w:numPr>
        <w:tabs>
          <w:tab w:val="clear" w:pos="2556"/>
          <w:tab w:val="num" w:pos="504"/>
        </w:tabs>
        <w:ind w:left="630"/>
        <w:contextualSpacing w:val="0"/>
        <w:rPr>
          <w:sz w:val="24"/>
          <w:szCs w:val="28"/>
        </w:rPr>
      </w:pPr>
      <w:r w:rsidRPr="00801431">
        <w:rPr>
          <w:sz w:val="24"/>
          <w:szCs w:val="28"/>
        </w:rPr>
        <w:t>A willingness to commit time and money to</w:t>
      </w:r>
      <w:r w:rsidR="008E37F3" w:rsidRPr="00801431">
        <w:rPr>
          <w:sz w:val="24"/>
          <w:szCs w:val="28"/>
        </w:rPr>
        <w:t>ward</w:t>
      </w:r>
      <w:r w:rsidRPr="00801431">
        <w:rPr>
          <w:sz w:val="24"/>
          <w:szCs w:val="28"/>
        </w:rPr>
        <w:t xml:space="preserve"> operat</w:t>
      </w:r>
      <w:r w:rsidR="008E37F3" w:rsidRPr="00801431">
        <w:rPr>
          <w:sz w:val="24"/>
          <w:szCs w:val="28"/>
        </w:rPr>
        <w:t>ing</w:t>
      </w:r>
      <w:r w:rsidRPr="00801431">
        <w:rPr>
          <w:sz w:val="24"/>
          <w:szCs w:val="28"/>
        </w:rPr>
        <w:t xml:space="preserve"> collaboratively in a customer-centered model </w:t>
      </w:r>
    </w:p>
    <w:p w14:paraId="30ABAD31" w14:textId="4E59495E" w:rsidR="00125B04" w:rsidRPr="00801431" w:rsidRDefault="00125B04" w:rsidP="009C2A38">
      <w:pPr>
        <w:pStyle w:val="Bul-1"/>
        <w:numPr>
          <w:ilvl w:val="0"/>
          <w:numId w:val="30"/>
        </w:numPr>
        <w:tabs>
          <w:tab w:val="clear" w:pos="2556"/>
          <w:tab w:val="num" w:pos="504"/>
        </w:tabs>
        <w:ind w:left="630"/>
        <w:contextualSpacing w:val="0"/>
        <w:rPr>
          <w:sz w:val="24"/>
          <w:szCs w:val="28"/>
        </w:rPr>
      </w:pPr>
      <w:r w:rsidRPr="00801431">
        <w:rPr>
          <w:sz w:val="24"/>
          <w:szCs w:val="28"/>
        </w:rPr>
        <w:t>The ability to create and communicate a vision and build strong partnerships that embrace it and work together to overcome challenges</w:t>
      </w:r>
    </w:p>
    <w:p w14:paraId="723BFB4A" w14:textId="265E5F76" w:rsidR="00D62BD9" w:rsidRDefault="00C1741D" w:rsidP="00CC3316">
      <w:pPr>
        <w:pStyle w:val="Heading4"/>
      </w:pPr>
      <w:r>
        <w:t>Contact for Further Information</w:t>
      </w:r>
    </w:p>
    <w:p w14:paraId="0D81056A" w14:textId="29B97B4A" w:rsidR="00C1741D" w:rsidRPr="00801431" w:rsidRDefault="00C1741D" w:rsidP="00C1741D">
      <w:pPr>
        <w:rPr>
          <w:sz w:val="24"/>
          <w:szCs w:val="24"/>
        </w:rPr>
      </w:pPr>
      <w:r w:rsidRPr="00801431">
        <w:rPr>
          <w:rFonts w:eastAsia="Franklin Gothic Book" w:cstheme="minorHAnsi"/>
          <w:sz w:val="24"/>
          <w:szCs w:val="24"/>
        </w:rPr>
        <w:t xml:space="preserve">Dawn Karber, Chief Operating Officer at </w:t>
      </w:r>
      <w:hyperlink r:id="rId13" w:history="1">
        <w:r w:rsidRPr="00801431">
          <w:rPr>
            <w:rStyle w:val="Hyperlink"/>
            <w:rFonts w:eastAsia="Franklin Gothic Book" w:cstheme="minorHAnsi"/>
            <w:sz w:val="24"/>
            <w:szCs w:val="24"/>
          </w:rPr>
          <w:t>dkarber@spokaneworkforce.org</w:t>
        </w:r>
      </w:hyperlink>
      <w:r w:rsidRPr="00801431">
        <w:rPr>
          <w:rFonts w:eastAsia="Franklin Gothic Book" w:cstheme="minorHAnsi"/>
          <w:sz w:val="24"/>
          <w:szCs w:val="24"/>
        </w:rPr>
        <w:t xml:space="preserve">  </w:t>
      </w:r>
    </w:p>
    <w:p w14:paraId="4AC9FCFE" w14:textId="77777777" w:rsidR="00D62BD9" w:rsidRPr="00D62BD9" w:rsidRDefault="00D62BD9" w:rsidP="00D62BD9"/>
    <w:sectPr w:rsidR="00D62BD9" w:rsidRPr="00D62BD9" w:rsidSect="000815A2">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115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0EF8" w14:textId="77777777" w:rsidR="0002733B" w:rsidRDefault="0002733B" w:rsidP="00C70AF2">
      <w:pPr>
        <w:spacing w:before="0" w:after="0" w:line="240" w:lineRule="auto"/>
      </w:pPr>
      <w:r>
        <w:separator/>
      </w:r>
    </w:p>
  </w:endnote>
  <w:endnote w:type="continuationSeparator" w:id="0">
    <w:p w14:paraId="3363DCBE" w14:textId="77777777" w:rsidR="0002733B" w:rsidRDefault="0002733B" w:rsidP="00C70A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8330" w14:textId="77777777" w:rsidR="00567B99" w:rsidRDefault="00567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9519552" w:displacedByCustomXml="next"/>
  <w:bookmarkStart w:id="1" w:name="_Hlk9519551" w:displacedByCustomXml="next"/>
  <w:sdt>
    <w:sdtPr>
      <w:id w:val="-2103023560"/>
      <w:docPartObj>
        <w:docPartGallery w:val="Page Numbers (Bottom of Page)"/>
        <w:docPartUnique/>
      </w:docPartObj>
    </w:sdtPr>
    <w:sdtEndPr>
      <w:rPr>
        <w:rFonts w:ascii="Gill Sans MT" w:hAnsi="Gill Sans MT"/>
        <w:noProof/>
      </w:rPr>
    </w:sdtEndPr>
    <w:sdtContent>
      <w:p w14:paraId="342D1DC6" w14:textId="3DF7E4F2" w:rsidR="008F3688" w:rsidRPr="0002438E" w:rsidRDefault="0002438E" w:rsidP="0002438E">
        <w:pPr>
          <w:pStyle w:val="Footer"/>
          <w:tabs>
            <w:tab w:val="clear" w:pos="4680"/>
            <w:tab w:val="clear" w:pos="9360"/>
            <w:tab w:val="center" w:pos="4950"/>
            <w:tab w:val="right" w:pos="10080"/>
          </w:tabs>
          <w:rPr>
            <w:rFonts w:ascii="Gill Sans MT" w:hAnsi="Gill Sans MT"/>
          </w:rPr>
        </w:pPr>
        <w:r>
          <w:rPr>
            <w:noProof/>
          </w:rPr>
          <w:drawing>
            <wp:inline distT="0" distB="0" distL="0" distR="0" wp14:anchorId="513E3A41" wp14:editId="443B4D6D">
              <wp:extent cx="6461185" cy="87078"/>
              <wp:effectExtent l="0" t="0" r="0" b="825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85" cy="87078"/>
                      </a:xfrm>
                      <a:prstGeom prst="rect">
                        <a:avLst/>
                      </a:prstGeom>
                      <a:noFill/>
                      <a:ln>
                        <a:noFill/>
                      </a:ln>
                    </pic:spPr>
                  </pic:pic>
                </a:graphicData>
              </a:graphic>
            </wp:inline>
          </w:drawing>
        </w:r>
        <w:r w:rsidR="000815A2" w:rsidRPr="0002438E">
          <w:rPr>
            <w:rFonts w:ascii="Gill Sans MT" w:hAnsi="Gill Sans MT"/>
            <w:noProof/>
          </w:rPr>
          <mc:AlternateContent>
            <mc:Choice Requires="wps">
              <w:drawing>
                <wp:anchor distT="0" distB="0" distL="114300" distR="114300" simplePos="0" relativeHeight="251656192" behindDoc="0" locked="0" layoutInCell="1" allowOverlap="1" wp14:anchorId="17267F4B" wp14:editId="32162943">
                  <wp:simplePos x="0" y="0"/>
                  <wp:positionH relativeFrom="column">
                    <wp:posOffset>7539674</wp:posOffset>
                  </wp:positionH>
                  <wp:positionV relativeFrom="paragraph">
                    <wp:posOffset>-229259</wp:posOffset>
                  </wp:positionV>
                  <wp:extent cx="812800" cy="457200"/>
                  <wp:effectExtent l="0" t="0" r="6350" b="0"/>
                  <wp:wrapNone/>
                  <wp:docPr id="9"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9CD738" w14:textId="77777777" w:rsidR="00FD3F31" w:rsidRPr="00821762" w:rsidRDefault="00FD3F31" w:rsidP="00FD3F31">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17267F4B" id="_x0000_s1028" alt="&quot;&quot;" style="position:absolute;margin-left:593.7pt;margin-top:-18.05pt;width:64pt;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" fillcolor="white [3212]" stroked="f" strokeweight="1pt">
                  <v:fill color2="white [3212]" o:opacity2="0" rotate="t" angle="90" focus="38%" type="gradient"/>
                  <o:lock v:ext="edit" grouping="t"/>
                  <v:textbox inset="50.4pt,0,0,0">
                    <w:txbxContent>
                      <w:p w14:paraId="4E9CD738" w14:textId="77777777" w:rsidR="00FD3F31" w:rsidRPr="00821762" w:rsidRDefault="00FD3F31" w:rsidP="00FD3F31">
                        <w:pPr>
                          <w:pStyle w:val="HeaderBlock"/>
                          <w:rPr>
                            <w:rStyle w:val="Header-Secondary"/>
                          </w:rPr>
                        </w:pPr>
                      </w:p>
                    </w:txbxContent>
                  </v:textbox>
                </v:rect>
              </w:pict>
            </mc:Fallback>
          </mc:AlternateContent>
        </w:r>
        <w:r w:rsidRPr="0002438E">
          <w:rPr>
            <w:rFonts w:ascii="Gill Sans MT" w:hAnsi="Gill Sans MT"/>
          </w:rPr>
          <w:tab/>
        </w:r>
        <w:r w:rsidR="00C1741D">
          <w:rPr>
            <w:rFonts w:ascii="Gill Sans MT" w:hAnsi="Gill Sans MT"/>
            <w:color w:val="17406D"/>
          </w:rPr>
          <w:t>WIOA Opportunities – Spokane Workforce Council</w:t>
        </w:r>
        <w:r w:rsidRPr="0002438E">
          <w:rPr>
            <w:rFonts w:ascii="Gill Sans MT" w:hAnsi="Gill Sans MT"/>
          </w:rPr>
          <w:tab/>
        </w:r>
        <w:r w:rsidR="000F2C1D" w:rsidRPr="004D1235">
          <w:rPr>
            <w:rFonts w:ascii="Gill Sans MT" w:hAnsi="Gill Sans MT"/>
            <w:color w:val="17406D"/>
          </w:rPr>
          <w:t>Page</w:t>
        </w:r>
        <w:r w:rsidR="000F2C1D" w:rsidRPr="0002438E">
          <w:rPr>
            <w:rFonts w:ascii="Gill Sans MT" w:hAnsi="Gill Sans MT"/>
            <w:color w:val="009DD9"/>
          </w:rPr>
          <w:t xml:space="preserve"> </w:t>
        </w:r>
        <w:r w:rsidR="000F2C1D" w:rsidRPr="004D1235">
          <w:rPr>
            <w:rFonts w:ascii="Gill Sans MT" w:hAnsi="Gill Sans MT"/>
            <w:color w:val="38905C"/>
          </w:rPr>
          <w:t>|</w:t>
        </w:r>
        <w:r w:rsidR="000F2C1D" w:rsidRPr="0002438E">
          <w:rPr>
            <w:rFonts w:ascii="Gill Sans MT" w:hAnsi="Gill Sans MT"/>
          </w:rPr>
          <w:t xml:space="preserve"> </w:t>
        </w:r>
        <w:r w:rsidR="000F2C1D" w:rsidRPr="004D1235">
          <w:rPr>
            <w:rFonts w:ascii="Gill Sans MT" w:hAnsi="Gill Sans MT"/>
            <w:b/>
            <w:color w:val="17406D"/>
          </w:rPr>
          <w:fldChar w:fldCharType="begin"/>
        </w:r>
        <w:r w:rsidR="000F2C1D" w:rsidRPr="004D1235">
          <w:rPr>
            <w:rFonts w:ascii="Gill Sans MT" w:hAnsi="Gill Sans MT"/>
            <w:b/>
            <w:color w:val="17406D"/>
          </w:rPr>
          <w:instrText xml:space="preserve"> PAGE   \* MERGEFORMAT </w:instrText>
        </w:r>
        <w:r w:rsidR="000F2C1D" w:rsidRPr="004D1235">
          <w:rPr>
            <w:rFonts w:ascii="Gill Sans MT" w:hAnsi="Gill Sans MT"/>
            <w:b/>
            <w:color w:val="17406D"/>
          </w:rPr>
          <w:fldChar w:fldCharType="separate"/>
        </w:r>
        <w:r w:rsidR="000F2C1D">
          <w:rPr>
            <w:rFonts w:ascii="Gill Sans MT" w:hAnsi="Gill Sans MT"/>
            <w:b/>
            <w:color w:val="17406D"/>
          </w:rPr>
          <w:t>1</w:t>
        </w:r>
        <w:r w:rsidR="000F2C1D" w:rsidRPr="004D1235">
          <w:rPr>
            <w:rFonts w:ascii="Gill Sans MT" w:hAnsi="Gill Sans MT"/>
            <w:b/>
            <w:noProof/>
            <w:color w:val="17406D"/>
          </w:rPr>
          <w:fldChar w:fldCharType="end"/>
        </w:r>
      </w:p>
    </w:sdtContent>
  </w:sdt>
  <w:bookmarkEnd w:id="0" w:displacedByCustomXml="prev"/>
  <w:bookmarkEnd w:id="1"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CE16" w14:textId="77777777" w:rsidR="00567B99" w:rsidRDefault="0056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9775F" w14:textId="77777777" w:rsidR="0002733B" w:rsidRDefault="0002733B" w:rsidP="00C70AF2">
      <w:pPr>
        <w:spacing w:before="0" w:after="0" w:line="240" w:lineRule="auto"/>
      </w:pPr>
      <w:r>
        <w:separator/>
      </w:r>
    </w:p>
  </w:footnote>
  <w:footnote w:type="continuationSeparator" w:id="0">
    <w:p w14:paraId="14D71EEB" w14:textId="77777777" w:rsidR="0002733B" w:rsidRDefault="0002733B" w:rsidP="00C70A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FC03" w14:textId="77777777" w:rsidR="00567B99" w:rsidRDefault="00567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25D5" w14:textId="45C603D5" w:rsidR="0007544B" w:rsidRPr="00B43785" w:rsidRDefault="0031284F" w:rsidP="00B43785">
    <w:pPr>
      <w:pStyle w:val="spacer"/>
      <w:rPr>
        <w:rStyle w:val="Header-Secondary"/>
        <w:rFonts w:cstheme="minorBidi"/>
        <w:i w:val="0"/>
        <w:color w:val="auto"/>
        <w:spacing w:val="0"/>
        <w:sz w:val="21"/>
      </w:rPr>
    </w:pPr>
    <w:r>
      <w:rPr>
        <w:noProof/>
      </w:rPr>
      <mc:AlternateContent>
        <mc:Choice Requires="wps">
          <w:drawing>
            <wp:anchor distT="0" distB="0" distL="114300" distR="114300" simplePos="0" relativeHeight="251658240" behindDoc="0" locked="0" layoutInCell="1" allowOverlap="1" wp14:anchorId="1DCD2181" wp14:editId="1739C0F1">
              <wp:simplePos x="0" y="0"/>
              <wp:positionH relativeFrom="column">
                <wp:posOffset>-693115</wp:posOffset>
              </wp:positionH>
              <wp:positionV relativeFrom="paragraph">
                <wp:posOffset>-482803</wp:posOffset>
              </wp:positionV>
              <wp:extent cx="7768742" cy="456565"/>
              <wp:effectExtent l="0" t="0" r="3810" b="635"/>
              <wp:wrapNone/>
              <wp:docPr id="2"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742" cy="456565"/>
                      </a:xfrm>
                      <a:prstGeom prst="homePlate">
                        <a:avLst>
                          <a:gd name="adj" fmla="val 0"/>
                        </a:avLst>
                      </a:prstGeom>
                      <a:solidFill>
                        <a:srgbClr val="17406D"/>
                      </a:solidFill>
                      <a:effectLst/>
                    </wps:spPr>
                    <wps:txbx>
                      <w:txbxContent>
                        <w:p w14:paraId="15D214C2" w14:textId="703EE733" w:rsidR="000815A2" w:rsidRPr="0002438E" w:rsidRDefault="009C2A38" w:rsidP="000815A2">
                          <w:pPr>
                            <w:pStyle w:val="HeaderBlock"/>
                            <w:ind w:left="720"/>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WIOA Opportunities</w:t>
                          </w:r>
                        </w:p>
                        <w:p w14:paraId="3773139E" w14:textId="36287340" w:rsidR="000815A2" w:rsidRPr="0002438E" w:rsidRDefault="009C2A38" w:rsidP="000815A2">
                          <w:pPr>
                            <w:pStyle w:val="HeaderBlock"/>
                            <w:ind w:left="720"/>
                            <w:rPr>
                              <w:rStyle w:val="Header-Secondary"/>
                              <w:rFonts w:ascii="Gill Sans MT" w:hAnsi="Gill Sans MT"/>
                              <w:b/>
                              <w:color w:val="E1F2FF"/>
                              <w14:shadow w14:blurRad="0" w14:dist="0" w14:dir="0" w14:sx="0" w14:sy="0" w14:kx="0" w14:ky="0" w14:algn="none">
                                <w14:srgbClr w14:val="000000"/>
                              </w14:shadow>
                            </w:rPr>
                          </w:pPr>
                          <w:r>
                            <w:rPr>
                              <w:rStyle w:val="Header-Secondary"/>
                              <w:rFonts w:ascii="Gill Sans MT" w:hAnsi="Gill Sans MT"/>
                              <w:b/>
                              <w:color w:val="E1F2FF"/>
                              <w14:shadow w14:blurRad="0" w14:dist="0" w14:dir="0" w14:sx="0" w14:sy="0" w14:kx="0" w14:ky="0" w14:algn="none">
                                <w14:srgbClr w14:val="000000"/>
                              </w14:shadow>
                            </w:rPr>
                            <w:t>Spokane Workforce Council</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1DCD218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itle 1" o:spid="_x0000_s1026" type="#_x0000_t15" alt="&quot;&quot;" style="position:absolute;margin-left:-54.6pt;margin-top:-38pt;width:611.7pt;height:35.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" adj="21600" fillcolor="#17406d" stroked="f">
              <o:lock v:ext="edit" grouping="t"/>
              <v:textbox inset="50.4pt,0,0,0">
                <w:txbxContent>
                  <w:p w14:paraId="15D214C2" w14:textId="703EE733" w:rsidR="000815A2" w:rsidRPr="0002438E" w:rsidRDefault="009C2A38" w:rsidP="000815A2">
                    <w:pPr>
                      <w:pStyle w:val="HeaderBlock"/>
                      <w:ind w:left="720"/>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WIOA Opportunities</w:t>
                    </w:r>
                  </w:p>
                  <w:p w14:paraId="3773139E" w14:textId="36287340" w:rsidR="000815A2" w:rsidRPr="0002438E" w:rsidRDefault="009C2A38" w:rsidP="000815A2">
                    <w:pPr>
                      <w:pStyle w:val="HeaderBlock"/>
                      <w:ind w:left="720"/>
                      <w:rPr>
                        <w:rStyle w:val="Header-Secondary"/>
                        <w:rFonts w:ascii="Gill Sans MT" w:hAnsi="Gill Sans MT"/>
                        <w:b/>
                        <w:color w:val="E1F2FF"/>
                        <w14:shadow w14:blurRad="0" w14:dist="0" w14:dir="0" w14:sx="0" w14:sy="0" w14:kx="0" w14:ky="0" w14:algn="none">
                          <w14:srgbClr w14:val="000000"/>
                        </w14:shadow>
                      </w:rPr>
                    </w:pPr>
                    <w:r>
                      <w:rPr>
                        <w:rStyle w:val="Header-Secondary"/>
                        <w:rFonts w:ascii="Gill Sans MT" w:hAnsi="Gill Sans MT"/>
                        <w:b/>
                        <w:color w:val="E1F2FF"/>
                        <w14:shadow w14:blurRad="0" w14:dist="0" w14:dir="0" w14:sx="0" w14:sy="0" w14:kx="0" w14:ky="0" w14:algn="none">
                          <w14:srgbClr w14:val="000000"/>
                        </w14:shadow>
                      </w:rPr>
                      <w:t>Spokane Workforce Council</w:t>
                    </w:r>
                  </w:p>
                </w:txbxContent>
              </v:textbox>
            </v:shape>
          </w:pict>
        </mc:Fallback>
      </mc:AlternateContent>
    </w:r>
    <w:r w:rsidR="000815A2">
      <w:rPr>
        <w:noProof/>
      </w:rPr>
      <mc:AlternateContent>
        <mc:Choice Requires="wps">
          <w:drawing>
            <wp:anchor distT="0" distB="0" distL="114300" distR="114300" simplePos="0" relativeHeight="251657216" behindDoc="0" locked="0" layoutInCell="1" allowOverlap="1" wp14:anchorId="1007DD5A" wp14:editId="37BC0C94">
              <wp:simplePos x="0" y="0"/>
              <wp:positionH relativeFrom="column">
                <wp:posOffset>12192635</wp:posOffset>
              </wp:positionH>
              <wp:positionV relativeFrom="paragraph">
                <wp:posOffset>-473075</wp:posOffset>
              </wp:positionV>
              <wp:extent cx="1319530" cy="456565"/>
              <wp:effectExtent l="0" t="0" r="0" b="0"/>
              <wp:wrapNone/>
              <wp:docPr id="3"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19530" cy="456565"/>
                      </a:xfrm>
                      <a:prstGeom prst="rect">
                        <a:avLst/>
                      </a:prstGeom>
                      <a:solidFill>
                        <a:srgbClr val="38905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56220" w14:textId="77777777" w:rsidR="000815A2" w:rsidRPr="00821762" w:rsidRDefault="000815A2" w:rsidP="000815A2">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1007DD5A" id="_x0000_s1027" alt="&quot;&quot;" style="position:absolute;margin-left:960.05pt;margin-top:-37.25pt;width:103.9pt;height:35.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" fillcolor="#38905c" stroked="f" strokeweight="1pt">
              <o:lock v:ext="edit" grouping="t"/>
              <v:textbox inset="50.4pt,0,0,0">
                <w:txbxContent>
                  <w:p w14:paraId="19456220" w14:textId="77777777" w:rsidR="000815A2" w:rsidRPr="00821762" w:rsidRDefault="000815A2" w:rsidP="000815A2">
                    <w:pPr>
                      <w:pStyle w:val="HeaderBlock"/>
                      <w:rPr>
                        <w:rStyle w:val="Header-Secondary"/>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72D0" w14:textId="77777777" w:rsidR="00567B99" w:rsidRDefault="00567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7793"/>
    <w:multiLevelType w:val="hybridMultilevel"/>
    <w:tmpl w:val="94003C4A"/>
    <w:lvl w:ilvl="0" w:tplc="D7DEEBA0">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36A1"/>
    <w:multiLevelType w:val="multilevel"/>
    <w:tmpl w:val="74D0C234"/>
    <w:lvl w:ilvl="0">
      <w:start w:val="1"/>
      <w:numFmt w:val="decimal"/>
      <w:suff w:val="space"/>
      <w:lvlText w:val="%1."/>
      <w:lvlJc w:val="left"/>
      <w:pPr>
        <w:ind w:left="432" w:hanging="144"/>
      </w:pPr>
      <w:rPr>
        <w:rFonts w:hint="default"/>
        <w:color w:val="F35B2D" w:themeColor="accent2"/>
      </w:rPr>
    </w:lvl>
    <w:lvl w:ilvl="1">
      <w:start w:val="1"/>
      <w:numFmt w:val="lowerLetter"/>
      <w:suff w:val="space"/>
      <w:lvlText w:val="%2."/>
      <w:lvlJc w:val="left"/>
      <w:pPr>
        <w:ind w:left="720" w:hanging="72"/>
      </w:pPr>
      <w:rPr>
        <w:rFonts w:hint="default"/>
        <w:color w:val="808080" w:themeColor="background1" w:themeShade="80"/>
      </w:rPr>
    </w:lvl>
    <w:lvl w:ilvl="2">
      <w:start w:val="1"/>
      <w:numFmt w:val="lowerRoman"/>
      <w:suff w:val="space"/>
      <w:lvlText w:val="%3."/>
      <w:lvlJc w:val="right"/>
      <w:pPr>
        <w:ind w:left="1152" w:firstLine="144"/>
      </w:pPr>
      <w:rPr>
        <w:rFonts w:hint="default"/>
        <w:color w:val="2A5681" w:themeColor="accent1"/>
      </w:rPr>
    </w:lvl>
    <w:lvl w:ilvl="3">
      <w:start w:val="1"/>
      <w:numFmt w:val="decimal"/>
      <w:suff w:val="space"/>
      <w:lvlText w:val="%4."/>
      <w:lvlJc w:val="left"/>
      <w:pPr>
        <w:ind w:left="1512" w:hanging="144"/>
      </w:pPr>
      <w:rPr>
        <w:rFonts w:hint="default"/>
        <w:color w:val="F35B2D" w:themeColor="accent2"/>
      </w:rPr>
    </w:lvl>
    <w:lvl w:ilvl="4">
      <w:start w:val="1"/>
      <w:numFmt w:val="lowerLetter"/>
      <w:suff w:val="space"/>
      <w:lvlText w:val="%5."/>
      <w:lvlJc w:val="left"/>
      <w:pPr>
        <w:ind w:left="1872" w:hanging="144"/>
      </w:pPr>
      <w:rPr>
        <w:rFonts w:hint="default"/>
        <w:color w:val="BBBBBB" w:themeColor="accent3" w:themeTint="BF"/>
      </w:rPr>
    </w:lvl>
    <w:lvl w:ilvl="5">
      <w:start w:val="1"/>
      <w:numFmt w:val="lowerRoman"/>
      <w:lvlText w:val="%6."/>
      <w:lvlJc w:val="right"/>
      <w:pPr>
        <w:ind w:left="2232" w:hanging="144"/>
      </w:pPr>
      <w:rPr>
        <w:rFonts w:hint="default"/>
      </w:rPr>
    </w:lvl>
    <w:lvl w:ilvl="6">
      <w:start w:val="1"/>
      <w:numFmt w:val="decimal"/>
      <w:lvlText w:val="%7."/>
      <w:lvlJc w:val="left"/>
      <w:pPr>
        <w:ind w:left="2592" w:hanging="144"/>
      </w:pPr>
      <w:rPr>
        <w:rFonts w:hint="default"/>
      </w:rPr>
    </w:lvl>
    <w:lvl w:ilvl="7">
      <w:start w:val="1"/>
      <w:numFmt w:val="lowerLetter"/>
      <w:lvlText w:val="%8."/>
      <w:lvlJc w:val="left"/>
      <w:pPr>
        <w:ind w:left="2952" w:hanging="144"/>
      </w:pPr>
      <w:rPr>
        <w:rFonts w:hint="default"/>
      </w:rPr>
    </w:lvl>
    <w:lvl w:ilvl="8">
      <w:start w:val="1"/>
      <w:numFmt w:val="lowerRoman"/>
      <w:lvlText w:val="%9."/>
      <w:lvlJc w:val="right"/>
      <w:pPr>
        <w:ind w:left="3312" w:hanging="144"/>
      </w:pPr>
      <w:rPr>
        <w:rFonts w:hint="default"/>
      </w:rPr>
    </w:lvl>
  </w:abstractNum>
  <w:abstractNum w:abstractNumId="2" w15:restartNumberingAfterBreak="0">
    <w:nsid w:val="053B4FFA"/>
    <w:multiLevelType w:val="multilevel"/>
    <w:tmpl w:val="EA64A6FE"/>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792" w:hanging="144"/>
      </w:pPr>
      <w:rPr>
        <w:rFonts w:hint="default"/>
        <w:color w:val="808080" w:themeColor="background1" w:themeShade="80"/>
      </w:rPr>
    </w:lvl>
    <w:lvl w:ilvl="2">
      <w:start w:val="1"/>
      <w:numFmt w:val="lowerRoman"/>
      <w:lvlText w:val="%3."/>
      <w:lvlJc w:val="right"/>
      <w:pPr>
        <w:ind w:left="1152" w:hanging="144"/>
      </w:pPr>
      <w:rPr>
        <w:rFonts w:hint="default"/>
        <w:color w:val="2A5681" w:themeColor="accent1"/>
        <w:sz w:val="22"/>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 w15:restartNumberingAfterBreak="0">
    <w:nsid w:val="0779621C"/>
    <w:multiLevelType w:val="multilevel"/>
    <w:tmpl w:val="71321C98"/>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648" w:hanging="144"/>
      </w:pPr>
      <w:rPr>
        <w:rFonts w:hint="default"/>
        <w:color w:val="646664" w:themeColor="text1" w:themeTint="BF"/>
      </w:rPr>
    </w:lvl>
    <w:lvl w:ilvl="2">
      <w:start w:val="1"/>
      <w:numFmt w:val="lowerRoman"/>
      <w:lvlText w:val="%3"/>
      <w:lvlJc w:val="left"/>
      <w:pPr>
        <w:ind w:left="864" w:hanging="144"/>
      </w:pPr>
      <w:rPr>
        <w:rFonts w:hint="default"/>
        <w:color w:val="0074BF" w:themeColor="accent5"/>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BBBBBB"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4" w15:restartNumberingAfterBreak="0">
    <w:nsid w:val="0C3B7405"/>
    <w:multiLevelType w:val="hybridMultilevel"/>
    <w:tmpl w:val="9C0E5FA2"/>
    <w:lvl w:ilvl="0" w:tplc="1D6ABACA">
      <w:start w:val="1"/>
      <w:numFmt w:val="bullet"/>
      <w:pStyle w:val="Bul-3"/>
      <w:lvlText w:val="›"/>
      <w:lvlJc w:val="left"/>
      <w:pPr>
        <w:ind w:left="1728" w:hanging="360"/>
      </w:pPr>
      <w:rPr>
        <w:rFonts w:ascii="Calibri" w:hAnsi="Calibri" w:hint="default"/>
        <w:color w:val="378F5B"/>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0DD6030F"/>
    <w:multiLevelType w:val="multilevel"/>
    <w:tmpl w:val="A4DE7620"/>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lvlText w:val="%3"/>
      <w:lvlJc w:val="left"/>
      <w:pPr>
        <w:ind w:left="864" w:hanging="144"/>
      </w:pPr>
      <w:rPr>
        <w:rFonts w:hint="default"/>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BBBBBB"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6" w15:restartNumberingAfterBreak="0">
    <w:nsid w:val="11F81598"/>
    <w:multiLevelType w:val="multilevel"/>
    <w:tmpl w:val="9B662D66"/>
    <w:numStyleLink w:val="Style1"/>
  </w:abstractNum>
  <w:abstractNum w:abstractNumId="7" w15:restartNumberingAfterBreak="0">
    <w:nsid w:val="133100CF"/>
    <w:multiLevelType w:val="hybridMultilevel"/>
    <w:tmpl w:val="7C309918"/>
    <w:lvl w:ilvl="0" w:tplc="C6BA78EC">
      <w:start w:val="1"/>
      <w:numFmt w:val="bullet"/>
      <w:pStyle w:val="Bul-2"/>
      <w:lvlText w:val=""/>
      <w:lvlJc w:val="left"/>
      <w:pPr>
        <w:ind w:left="1476" w:hanging="360"/>
      </w:pPr>
      <w:rPr>
        <w:rFonts w:ascii="Wingdings 3" w:hAnsi="Wingdings 3" w:hint="default"/>
        <w:color w:val="009DD9"/>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8" w15:restartNumberingAfterBreak="0">
    <w:nsid w:val="149C4722"/>
    <w:multiLevelType w:val="multilevel"/>
    <w:tmpl w:val="802C85FC"/>
    <w:lvl w:ilvl="0">
      <w:start w:val="1"/>
      <w:numFmt w:val="decimal"/>
      <w:lvlText w:val="%1."/>
      <w:lvlJc w:val="left"/>
      <w:pPr>
        <w:ind w:left="432" w:hanging="144"/>
      </w:pPr>
      <w:rPr>
        <w:rFonts w:hint="default"/>
        <w:color w:val="00568F"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sz w:val="22"/>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9" w15:restartNumberingAfterBreak="0">
    <w:nsid w:val="1BF661D2"/>
    <w:multiLevelType w:val="hybridMultilevel"/>
    <w:tmpl w:val="4A0ABD90"/>
    <w:lvl w:ilvl="0" w:tplc="9AE26794">
      <w:start w:val="1"/>
      <w:numFmt w:val="bullet"/>
      <w:lvlText w:val=""/>
      <w:lvlJc w:val="left"/>
      <w:pPr>
        <w:ind w:left="1476" w:hanging="360"/>
      </w:pPr>
      <w:rPr>
        <w:rFonts w:ascii="Symbol" w:hAnsi="Symbol" w:hint="default"/>
        <w:color w:val="0074BF" w:themeColor="accent5"/>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0" w15:restartNumberingAfterBreak="0">
    <w:nsid w:val="1C534DA4"/>
    <w:multiLevelType w:val="hybridMultilevel"/>
    <w:tmpl w:val="71E28DE2"/>
    <w:lvl w:ilvl="0" w:tplc="F182ADAA">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4FA695C">
      <w:start w:val="1"/>
      <w:numFmt w:val="bullet"/>
      <w:lvlText w:val=""/>
      <w:lvlJc w:val="left"/>
      <w:pPr>
        <w:ind w:left="2880" w:hanging="360"/>
      </w:pPr>
      <w:rPr>
        <w:rFonts w:ascii="Wingdings 3" w:hAnsi="Wingdings 3" w:hint="default"/>
        <w:color w:val="F35B2D" w:themeColor="accent2"/>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470B4"/>
    <w:multiLevelType w:val="multilevel"/>
    <w:tmpl w:val="0409000F"/>
    <w:styleLink w:val="NumberedList"/>
    <w:lvl w:ilvl="0">
      <w:start w:val="1"/>
      <w:numFmt w:val="decimal"/>
      <w:lvlText w:val="%1."/>
      <w:lvlJc w:val="left"/>
      <w:pPr>
        <w:ind w:left="720" w:hanging="360"/>
      </w:pPr>
      <w:rPr>
        <w:rFonts w:hint="default"/>
        <w:color w:val="F35B2D" w:themeColor="accent2"/>
      </w:rPr>
    </w:lvl>
    <w:lvl w:ilvl="1">
      <w:start w:val="1"/>
      <w:numFmt w:val="lowerLetter"/>
      <w:lvlText w:val="%2."/>
      <w:lvlJc w:val="left"/>
      <w:pPr>
        <w:ind w:left="1440" w:hanging="360"/>
      </w:pPr>
      <w:rPr>
        <w:rFonts w:hint="default"/>
        <w:color w:val="808080" w:themeColor="background1" w:themeShade="80"/>
      </w:rPr>
    </w:lvl>
    <w:lvl w:ilvl="2">
      <w:start w:val="1"/>
      <w:numFmt w:val="lowerRoman"/>
      <w:lvlText w:val="%3."/>
      <w:lvlJc w:val="right"/>
      <w:pPr>
        <w:ind w:left="2160" w:hanging="180"/>
      </w:pPr>
      <w:rPr>
        <w:rFonts w:hint="default"/>
        <w:color w:val="2A5681" w:themeColor="accent1"/>
      </w:rPr>
    </w:lvl>
    <w:lvl w:ilvl="3">
      <w:start w:val="1"/>
      <w:numFmt w:val="decimal"/>
      <w:lvlText w:val="%4."/>
      <w:lvlJc w:val="left"/>
      <w:pPr>
        <w:ind w:left="2880" w:hanging="360"/>
      </w:pPr>
      <w:rPr>
        <w:rFonts w:hint="default"/>
        <w:color w:val="F35B2D" w:themeColor="accent2"/>
      </w:rPr>
    </w:lvl>
    <w:lvl w:ilvl="4">
      <w:start w:val="1"/>
      <w:numFmt w:val="lowerLetter"/>
      <w:lvlText w:val="%5."/>
      <w:lvlJc w:val="left"/>
      <w:pPr>
        <w:ind w:left="3600" w:hanging="360"/>
      </w:pPr>
      <w:rPr>
        <w:rFonts w:hint="default"/>
        <w:color w:val="BBBBBB" w:themeColor="accent3" w:themeTint="BF"/>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2F01EF"/>
    <w:multiLevelType w:val="multilevel"/>
    <w:tmpl w:val="9B662D66"/>
    <w:numStyleLink w:val="Style1"/>
  </w:abstractNum>
  <w:abstractNum w:abstractNumId="13" w15:restartNumberingAfterBreak="0">
    <w:nsid w:val="28B574A9"/>
    <w:multiLevelType w:val="multilevel"/>
    <w:tmpl w:val="A7D8B34E"/>
    <w:styleLink w:val="NumberList"/>
    <w:lvl w:ilvl="0">
      <w:start w:val="1"/>
      <w:numFmt w:val="decimal"/>
      <w:suff w:val="space"/>
      <w:lvlText w:val="%1."/>
      <w:lvlJc w:val="left"/>
      <w:pPr>
        <w:ind w:left="432" w:hanging="144"/>
      </w:pPr>
      <w:rPr>
        <w:rFonts w:hint="default"/>
        <w:color w:val="F35B2D" w:themeColor="accent2"/>
      </w:rPr>
    </w:lvl>
    <w:lvl w:ilvl="1">
      <w:start w:val="1"/>
      <w:numFmt w:val="lowerLetter"/>
      <w:suff w:val="space"/>
      <w:lvlText w:val="%2."/>
      <w:lvlJc w:val="left"/>
      <w:pPr>
        <w:ind w:left="720" w:hanging="72"/>
      </w:pPr>
      <w:rPr>
        <w:rFonts w:hint="default"/>
        <w:color w:val="808080" w:themeColor="background1" w:themeShade="80"/>
      </w:rPr>
    </w:lvl>
    <w:lvl w:ilvl="2">
      <w:start w:val="1"/>
      <w:numFmt w:val="lowerRoman"/>
      <w:suff w:val="space"/>
      <w:lvlText w:val="%3."/>
      <w:lvlJc w:val="right"/>
      <w:pPr>
        <w:ind w:left="1152" w:firstLine="144"/>
      </w:pPr>
      <w:rPr>
        <w:rFonts w:hint="default"/>
        <w:color w:val="2A5681" w:themeColor="accent1"/>
      </w:rPr>
    </w:lvl>
    <w:lvl w:ilvl="3">
      <w:start w:val="1"/>
      <w:numFmt w:val="decimal"/>
      <w:suff w:val="space"/>
      <w:lvlText w:val="%4."/>
      <w:lvlJc w:val="left"/>
      <w:pPr>
        <w:ind w:left="1512" w:hanging="144"/>
      </w:pPr>
      <w:rPr>
        <w:rFonts w:hint="default"/>
        <w:color w:val="F35B2D" w:themeColor="accent2"/>
      </w:rPr>
    </w:lvl>
    <w:lvl w:ilvl="4">
      <w:start w:val="1"/>
      <w:numFmt w:val="lowerLetter"/>
      <w:suff w:val="space"/>
      <w:lvlText w:val="%5."/>
      <w:lvlJc w:val="left"/>
      <w:pPr>
        <w:ind w:left="1872" w:hanging="144"/>
      </w:pPr>
      <w:rPr>
        <w:rFonts w:hint="default"/>
        <w:color w:val="BBBBBB" w:themeColor="accent3" w:themeTint="BF"/>
      </w:rPr>
    </w:lvl>
    <w:lvl w:ilvl="5">
      <w:start w:val="1"/>
      <w:numFmt w:val="lowerRoman"/>
      <w:lvlText w:val="%6."/>
      <w:lvlJc w:val="right"/>
      <w:pPr>
        <w:ind w:left="2232" w:hanging="144"/>
      </w:pPr>
      <w:rPr>
        <w:rFonts w:hint="default"/>
      </w:rPr>
    </w:lvl>
    <w:lvl w:ilvl="6">
      <w:start w:val="1"/>
      <w:numFmt w:val="decimal"/>
      <w:lvlText w:val="%7."/>
      <w:lvlJc w:val="left"/>
      <w:pPr>
        <w:ind w:left="2592" w:hanging="144"/>
      </w:pPr>
      <w:rPr>
        <w:rFonts w:hint="default"/>
      </w:rPr>
    </w:lvl>
    <w:lvl w:ilvl="7">
      <w:start w:val="1"/>
      <w:numFmt w:val="lowerLetter"/>
      <w:lvlText w:val="%8."/>
      <w:lvlJc w:val="left"/>
      <w:pPr>
        <w:ind w:left="2952" w:hanging="144"/>
      </w:pPr>
      <w:rPr>
        <w:rFonts w:hint="default"/>
      </w:rPr>
    </w:lvl>
    <w:lvl w:ilvl="8">
      <w:start w:val="1"/>
      <w:numFmt w:val="lowerRoman"/>
      <w:lvlText w:val="%9."/>
      <w:lvlJc w:val="right"/>
      <w:pPr>
        <w:ind w:left="3312" w:hanging="144"/>
      </w:pPr>
      <w:rPr>
        <w:rFonts w:hint="default"/>
      </w:rPr>
    </w:lvl>
  </w:abstractNum>
  <w:abstractNum w:abstractNumId="14" w15:restartNumberingAfterBreak="0">
    <w:nsid w:val="2A110F83"/>
    <w:multiLevelType w:val="multilevel"/>
    <w:tmpl w:val="DC428B5C"/>
    <w:lvl w:ilvl="0">
      <w:start w:val="1"/>
      <w:numFmt w:val="decimal"/>
      <w:lvlText w:val="%1."/>
      <w:lvlJc w:val="left"/>
      <w:pPr>
        <w:ind w:left="432" w:hanging="144"/>
      </w:pPr>
      <w:rPr>
        <w:rFonts w:hint="default"/>
        <w:color w:val="00568F" w:themeColor="accent5" w:themeShade="BF"/>
      </w:rPr>
    </w:lvl>
    <w:lvl w:ilvl="1">
      <w:start w:val="1"/>
      <w:numFmt w:val="lowerLetter"/>
      <w:lvlText w:val="%2."/>
      <w:lvlJc w:val="left"/>
      <w:pPr>
        <w:ind w:left="792" w:hanging="144"/>
      </w:pPr>
      <w:rPr>
        <w:rFonts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5" w15:restartNumberingAfterBreak="0">
    <w:nsid w:val="301963FF"/>
    <w:multiLevelType w:val="multilevel"/>
    <w:tmpl w:val="9B662D66"/>
    <w:numStyleLink w:val="Style1"/>
  </w:abstractNum>
  <w:abstractNum w:abstractNumId="16" w15:restartNumberingAfterBreak="0">
    <w:nsid w:val="36F21D1D"/>
    <w:multiLevelType w:val="multilevel"/>
    <w:tmpl w:val="9B662D66"/>
    <w:numStyleLink w:val="Style1"/>
  </w:abstractNum>
  <w:abstractNum w:abstractNumId="17" w15:restartNumberingAfterBreak="0">
    <w:nsid w:val="39F9515F"/>
    <w:multiLevelType w:val="hybridMultilevel"/>
    <w:tmpl w:val="BAD28B96"/>
    <w:lvl w:ilvl="0" w:tplc="F182ADAA">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85B01DBC">
      <w:start w:val="1"/>
      <w:numFmt w:val="bullet"/>
      <w:lvlText w:val=""/>
      <w:lvlJc w:val="left"/>
      <w:pPr>
        <w:ind w:left="2160" w:hanging="360"/>
      </w:pPr>
      <w:rPr>
        <w:rFonts w:ascii="Wingdings 3" w:hAnsi="Wingdings 3" w:hint="default"/>
        <w:color w:val="2A5681" w:themeColor="accen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95F30"/>
    <w:multiLevelType w:val="hybridMultilevel"/>
    <w:tmpl w:val="79BA7A00"/>
    <w:lvl w:ilvl="0" w:tplc="C6AC55C2">
      <w:start w:val="1"/>
      <w:numFmt w:val="bullet"/>
      <w:pStyle w:val="Attribution"/>
      <w:lvlText w:val=""/>
      <w:lvlJc w:val="left"/>
      <w:pPr>
        <w:ind w:left="2520" w:hanging="360"/>
      </w:pPr>
      <w:rPr>
        <w:rFonts w:ascii="Wingdings 3" w:hAnsi="Wingdings 3" w:hint="default"/>
        <w:color w:val="3FB3F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2334F6D"/>
    <w:multiLevelType w:val="multilevel"/>
    <w:tmpl w:val="9B662D66"/>
    <w:numStyleLink w:val="Style1"/>
  </w:abstractNum>
  <w:abstractNum w:abstractNumId="20" w15:restartNumberingAfterBreak="0">
    <w:nsid w:val="470D1130"/>
    <w:multiLevelType w:val="multilevel"/>
    <w:tmpl w:val="C5C23CAA"/>
    <w:styleLink w:val="StandardBullets"/>
    <w:lvl w:ilvl="0">
      <w:start w:val="1"/>
      <w:numFmt w:val="bullet"/>
      <w:lvlText w:val=""/>
      <w:lvlJc w:val="left"/>
      <w:pPr>
        <w:ind w:left="720" w:hanging="360"/>
      </w:pPr>
      <w:rPr>
        <w:rFonts w:ascii="Wingdings" w:hAnsi="Wingdings" w:hint="default"/>
        <w:color w:val="F35B2D" w:themeColor="accent2"/>
      </w:rPr>
    </w:lvl>
    <w:lvl w:ilvl="1">
      <w:start w:val="1"/>
      <w:numFmt w:val="bullet"/>
      <w:lvlText w:val=""/>
      <w:lvlJc w:val="left"/>
      <w:pPr>
        <w:ind w:left="1440" w:hanging="360"/>
      </w:pPr>
      <w:rPr>
        <w:rFonts w:ascii="Wingdings 3" w:hAnsi="Wingdings 3" w:cs="Courier New" w:hint="default"/>
        <w:color w:val="808080" w:themeColor="background1" w:themeShade="80"/>
      </w:rPr>
    </w:lvl>
    <w:lvl w:ilvl="2">
      <w:start w:val="1"/>
      <w:numFmt w:val="bullet"/>
      <w:lvlText w:val=""/>
      <w:lvlJc w:val="left"/>
      <w:pPr>
        <w:ind w:left="2160" w:hanging="360"/>
      </w:pPr>
      <w:rPr>
        <w:rFonts w:ascii="Wingdings 3" w:hAnsi="Wingdings 3" w:hint="default"/>
        <w:color w:val="2A5681" w:themeColor="accent1"/>
      </w:rPr>
    </w:lvl>
    <w:lvl w:ilvl="3">
      <w:start w:val="1"/>
      <w:numFmt w:val="bullet"/>
      <w:lvlText w:val=""/>
      <w:lvlJc w:val="left"/>
      <w:pPr>
        <w:ind w:left="2880" w:hanging="360"/>
      </w:pPr>
      <w:rPr>
        <w:rFonts w:ascii="Wingdings 3" w:hAnsi="Wingdings 3" w:hint="default"/>
        <w:color w:val="F35B2D" w:themeColor="accent2"/>
      </w:rPr>
    </w:lvl>
    <w:lvl w:ilvl="4">
      <w:start w:val="1"/>
      <w:numFmt w:val="bullet"/>
      <w:lvlText w:val=""/>
      <w:lvlJc w:val="left"/>
      <w:pPr>
        <w:ind w:left="3600" w:hanging="360"/>
      </w:pPr>
      <w:rPr>
        <w:rFonts w:ascii="Wingdings 3" w:hAnsi="Wingdings 3" w:cs="Courier New" w:hint="default"/>
        <w:color w:val="BBBBBB" w:themeColor="accent3" w:themeTint="B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7F1F37"/>
    <w:multiLevelType w:val="multilevel"/>
    <w:tmpl w:val="9B662D66"/>
    <w:numStyleLink w:val="Style1"/>
  </w:abstractNum>
  <w:abstractNum w:abstractNumId="22" w15:restartNumberingAfterBreak="0">
    <w:nsid w:val="4B62436D"/>
    <w:multiLevelType w:val="hybridMultilevel"/>
    <w:tmpl w:val="84A6475E"/>
    <w:lvl w:ilvl="0" w:tplc="F182ADAA">
      <w:start w:val="1"/>
      <w:numFmt w:val="bullet"/>
      <w:lvlText w:val=""/>
      <w:lvlJc w:val="left"/>
      <w:pPr>
        <w:ind w:left="720" w:hanging="360"/>
      </w:pPr>
      <w:rPr>
        <w:rFonts w:ascii="Wingdings" w:hAnsi="Wingdings" w:hint="default"/>
        <w:color w:val="F35B2D"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0760002">
      <w:start w:val="1"/>
      <w:numFmt w:val="bullet"/>
      <w:lvlText w:val=""/>
      <w:lvlJc w:val="left"/>
      <w:pPr>
        <w:ind w:left="3600" w:hanging="360"/>
      </w:pPr>
      <w:rPr>
        <w:rFonts w:ascii="Wingdings 3" w:hAnsi="Wingdings 3" w:hint="default"/>
        <w:color w:val="808080" w:themeColor="background1" w:themeShade="8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872D2"/>
    <w:multiLevelType w:val="hybridMultilevel"/>
    <w:tmpl w:val="29565424"/>
    <w:lvl w:ilvl="0" w:tplc="5EE03464">
      <w:start w:val="1"/>
      <w:numFmt w:val="bullet"/>
      <w:pStyle w:val="Bul-1"/>
      <w:lvlText w:val=""/>
      <w:lvlJc w:val="left"/>
      <w:pPr>
        <w:ind w:left="1188" w:hanging="360"/>
      </w:pPr>
      <w:rPr>
        <w:rFonts w:ascii="Wingdings 3" w:hAnsi="Wingdings 3" w:hint="default"/>
        <w:color w:val="17406D"/>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4" w15:restartNumberingAfterBreak="0">
    <w:nsid w:val="585F07F4"/>
    <w:multiLevelType w:val="multilevel"/>
    <w:tmpl w:val="9B662D66"/>
    <w:numStyleLink w:val="Style1"/>
  </w:abstractNum>
  <w:abstractNum w:abstractNumId="25" w15:restartNumberingAfterBreak="0">
    <w:nsid w:val="5BE40230"/>
    <w:multiLevelType w:val="hybridMultilevel"/>
    <w:tmpl w:val="36A8392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5F3844A4"/>
    <w:multiLevelType w:val="hybridMultilevel"/>
    <w:tmpl w:val="6CB6E604"/>
    <w:lvl w:ilvl="0" w:tplc="F182ADAA">
      <w:start w:val="1"/>
      <w:numFmt w:val="bullet"/>
      <w:lvlText w:val=""/>
      <w:lvlJc w:val="left"/>
      <w:pPr>
        <w:ind w:left="720" w:hanging="360"/>
      </w:pPr>
      <w:rPr>
        <w:rFonts w:ascii="Wingdings" w:hAnsi="Wingdings" w:hint="default"/>
        <w:color w:val="F35B2D" w:themeColor="accent2"/>
      </w:rPr>
    </w:lvl>
    <w:lvl w:ilvl="1" w:tplc="43EC39B8">
      <w:start w:val="12"/>
      <w:numFmt w:val="bullet"/>
      <w:lvlText w:val=""/>
      <w:lvlJc w:val="left"/>
      <w:pPr>
        <w:ind w:left="1440" w:hanging="360"/>
      </w:pPr>
      <w:rPr>
        <w:rFonts w:ascii="Wingdings 3" w:hAnsi="Wingdings 3" w:hint="default"/>
        <w:color w:val="808080" w:themeColor="background1" w:themeShade="80"/>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34FB8"/>
    <w:multiLevelType w:val="multilevel"/>
    <w:tmpl w:val="9B662D66"/>
    <w:styleLink w:val="Style1"/>
    <w:lvl w:ilvl="0">
      <w:start w:val="1"/>
      <w:numFmt w:val="bullet"/>
      <w:lvlText w:val=""/>
      <w:lvlJc w:val="left"/>
      <w:pPr>
        <w:tabs>
          <w:tab w:val="num" w:pos="576"/>
        </w:tabs>
        <w:ind w:left="360" w:hanging="144"/>
      </w:pPr>
      <w:rPr>
        <w:rFonts w:ascii="Wingdings 3" w:hAnsi="Wingdings 3" w:hint="default"/>
        <w:color w:val="00568F" w:themeColor="accent5" w:themeShade="BF"/>
      </w:rPr>
    </w:lvl>
    <w:lvl w:ilvl="1">
      <w:start w:val="1"/>
      <w:numFmt w:val="bullet"/>
      <w:lvlText w:val=""/>
      <w:lvlJc w:val="left"/>
      <w:pPr>
        <w:ind w:left="792" w:hanging="144"/>
      </w:pPr>
      <w:rPr>
        <w:rFonts w:ascii="Wingdings 3" w:hAnsi="Wingdings 3"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8" w15:restartNumberingAfterBreak="0">
    <w:nsid w:val="6802614A"/>
    <w:multiLevelType w:val="hybridMultilevel"/>
    <w:tmpl w:val="F4FC118E"/>
    <w:lvl w:ilvl="0" w:tplc="4E6E2930">
      <w:start w:val="1"/>
      <w:numFmt w:val="bullet"/>
      <w:lvlText w:val=""/>
      <w:lvlJc w:val="left"/>
      <w:pPr>
        <w:tabs>
          <w:tab w:val="num" w:pos="504"/>
        </w:tabs>
        <w:ind w:left="288" w:hanging="72"/>
      </w:pPr>
      <w:rPr>
        <w:rFonts w:ascii="Wingdings 3" w:hAnsi="Wingdings 3" w:hint="default"/>
        <w:color w:val="17406D"/>
      </w:rPr>
    </w:lvl>
    <w:lvl w:ilvl="1" w:tplc="7272E886">
      <w:start w:val="1"/>
      <w:numFmt w:val="bullet"/>
      <w:lvlText w:val=""/>
      <w:lvlJc w:val="left"/>
      <w:pPr>
        <w:ind w:left="792" w:hanging="144"/>
      </w:pPr>
      <w:rPr>
        <w:rFonts w:ascii="Wingdings 3" w:hAnsi="Wingdings 3" w:hint="default"/>
        <w:color w:val="3FB3FF" w:themeColor="accent5" w:themeTint="99"/>
      </w:rPr>
    </w:lvl>
    <w:lvl w:ilvl="2" w:tplc="EDC41B10">
      <w:start w:val="1"/>
      <w:numFmt w:val="bullet"/>
      <w:lvlText w:val="›"/>
      <w:lvlJc w:val="left"/>
      <w:pPr>
        <w:ind w:left="1152" w:hanging="144"/>
      </w:pPr>
      <w:rPr>
        <w:rFonts w:ascii="Gill Sans MT" w:hAnsi="Gill Sans MT" w:hint="default"/>
        <w:color w:val="378F5B"/>
      </w:rPr>
    </w:lvl>
    <w:lvl w:ilvl="3" w:tplc="7C2E7E90">
      <w:start w:val="1"/>
      <w:numFmt w:val="bullet"/>
      <w:lvlText w:val=""/>
      <w:lvlJc w:val="left"/>
      <w:pPr>
        <w:ind w:left="1512" w:hanging="144"/>
      </w:pPr>
      <w:rPr>
        <w:rFonts w:ascii="Wingdings 3" w:hAnsi="Wingdings 3" w:hint="default"/>
        <w:color w:val="F35B2D" w:themeColor="accent2"/>
      </w:rPr>
    </w:lvl>
    <w:lvl w:ilvl="4" w:tplc="EBA26688">
      <w:start w:val="1"/>
      <w:numFmt w:val="bullet"/>
      <w:lvlText w:val=""/>
      <w:lvlJc w:val="left"/>
      <w:pPr>
        <w:ind w:left="1872" w:hanging="144"/>
      </w:pPr>
      <w:rPr>
        <w:rFonts w:ascii="Wingdings 3" w:hAnsi="Wingdings 3" w:cs="Courier New" w:hint="default"/>
        <w:color w:val="BBBBBB" w:themeColor="accent3" w:themeTint="BF"/>
      </w:rPr>
    </w:lvl>
    <w:lvl w:ilvl="5" w:tplc="CDB65EF8">
      <w:start w:val="1"/>
      <w:numFmt w:val="bullet"/>
      <w:lvlText w:val=""/>
      <w:lvlJc w:val="left"/>
      <w:pPr>
        <w:ind w:left="2232" w:hanging="144"/>
      </w:pPr>
      <w:rPr>
        <w:rFonts w:ascii="Wingdings" w:hAnsi="Wingdings" w:hint="default"/>
      </w:rPr>
    </w:lvl>
    <w:lvl w:ilvl="6" w:tplc="C0A63DFE">
      <w:start w:val="1"/>
      <w:numFmt w:val="bullet"/>
      <w:lvlText w:val=""/>
      <w:lvlJc w:val="left"/>
      <w:pPr>
        <w:ind w:left="2592" w:hanging="144"/>
      </w:pPr>
      <w:rPr>
        <w:rFonts w:ascii="Symbol" w:hAnsi="Symbol" w:hint="default"/>
      </w:rPr>
    </w:lvl>
    <w:lvl w:ilvl="7" w:tplc="A022DB50">
      <w:start w:val="1"/>
      <w:numFmt w:val="bullet"/>
      <w:lvlText w:val="o"/>
      <w:lvlJc w:val="left"/>
      <w:pPr>
        <w:ind w:left="2952" w:hanging="144"/>
      </w:pPr>
      <w:rPr>
        <w:rFonts w:ascii="Courier New" w:hAnsi="Courier New" w:cs="Courier New" w:hint="default"/>
      </w:rPr>
    </w:lvl>
    <w:lvl w:ilvl="8" w:tplc="204EDAEC">
      <w:start w:val="1"/>
      <w:numFmt w:val="bullet"/>
      <w:lvlText w:val=""/>
      <w:lvlJc w:val="left"/>
      <w:pPr>
        <w:ind w:left="3312" w:hanging="144"/>
      </w:pPr>
      <w:rPr>
        <w:rFonts w:ascii="Wingdings" w:hAnsi="Wingdings" w:hint="default"/>
      </w:rPr>
    </w:lvl>
  </w:abstractNum>
  <w:abstractNum w:abstractNumId="29" w15:restartNumberingAfterBreak="0">
    <w:nsid w:val="6CB0686B"/>
    <w:multiLevelType w:val="hybridMultilevel"/>
    <w:tmpl w:val="88022A58"/>
    <w:lvl w:ilvl="0" w:tplc="B2865A42">
      <w:start w:val="1"/>
      <w:numFmt w:val="bullet"/>
      <w:lvlText w:val="›"/>
      <w:lvlJc w:val="left"/>
      <w:pPr>
        <w:ind w:left="1728" w:hanging="360"/>
      </w:pPr>
      <w:rPr>
        <w:rFonts w:ascii="Calibri" w:hAnsi="Calibri" w:hint="default"/>
        <w:color w:val="009DD9"/>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0" w15:restartNumberingAfterBreak="0">
    <w:nsid w:val="73857911"/>
    <w:multiLevelType w:val="multilevel"/>
    <w:tmpl w:val="8206B9D2"/>
    <w:lvl w:ilvl="0">
      <w:start w:val="1"/>
      <w:numFmt w:val="bullet"/>
      <w:lvlText w:val=""/>
      <w:lvlJc w:val="left"/>
      <w:pPr>
        <w:ind w:left="432" w:hanging="144"/>
      </w:pPr>
      <w:rPr>
        <w:rFonts w:ascii="Wingdings 3" w:hAnsi="Wingdings 3" w:hint="default"/>
        <w:color w:val="00568F"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2A5681" w:themeColor="accent1"/>
      </w:rPr>
    </w:lvl>
    <w:lvl w:ilvl="3">
      <w:start w:val="1"/>
      <w:numFmt w:val="bullet"/>
      <w:lvlText w:val=""/>
      <w:lvlJc w:val="left"/>
      <w:pPr>
        <w:ind w:left="1512" w:hanging="144"/>
      </w:pPr>
      <w:rPr>
        <w:rFonts w:ascii="Wingdings 3" w:hAnsi="Wingdings 3" w:hint="default"/>
        <w:color w:val="F35B2D" w:themeColor="accent2"/>
      </w:rPr>
    </w:lvl>
    <w:lvl w:ilvl="4">
      <w:start w:val="1"/>
      <w:numFmt w:val="bullet"/>
      <w:lvlText w:val=""/>
      <w:lvlJc w:val="left"/>
      <w:pPr>
        <w:ind w:left="1872" w:hanging="144"/>
      </w:pPr>
      <w:rPr>
        <w:rFonts w:ascii="Wingdings 3" w:hAnsi="Wingdings 3" w:cs="Courier New" w:hint="default"/>
        <w:color w:val="BBBBBB"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num w:numId="1">
    <w:abstractNumId w:val="0"/>
  </w:num>
  <w:num w:numId="2">
    <w:abstractNumId w:val="26"/>
  </w:num>
  <w:num w:numId="3">
    <w:abstractNumId w:val="17"/>
  </w:num>
  <w:num w:numId="4">
    <w:abstractNumId w:val="10"/>
  </w:num>
  <w:num w:numId="5">
    <w:abstractNumId w:val="22"/>
  </w:num>
  <w:num w:numId="6">
    <w:abstractNumId w:val="20"/>
  </w:num>
  <w:num w:numId="7">
    <w:abstractNumId w:val="8"/>
  </w:num>
  <w:num w:numId="8">
    <w:abstractNumId w:val="1"/>
  </w:num>
  <w:num w:numId="9">
    <w:abstractNumId w:val="11"/>
  </w:num>
  <w:num w:numId="10">
    <w:abstractNumId w:val="13"/>
  </w:num>
  <w:num w:numId="11">
    <w:abstractNumId w:val="30"/>
  </w:num>
  <w:num w:numId="12">
    <w:abstractNumId w:val="14"/>
  </w:num>
  <w:num w:numId="13">
    <w:abstractNumId w:val="2"/>
  </w:num>
  <w:num w:numId="14">
    <w:abstractNumId w:val="3"/>
  </w:num>
  <w:num w:numId="15">
    <w:abstractNumId w:val="5"/>
  </w:num>
  <w:num w:numId="16">
    <w:abstractNumId w:val="18"/>
  </w:num>
  <w:num w:numId="17">
    <w:abstractNumId w:val="27"/>
  </w:num>
  <w:num w:numId="18">
    <w:abstractNumId w:val="24"/>
  </w:num>
  <w:num w:numId="19">
    <w:abstractNumId w:val="19"/>
  </w:num>
  <w:num w:numId="20">
    <w:abstractNumId w:val="16"/>
  </w:num>
  <w:num w:numId="21">
    <w:abstractNumId w:val="12"/>
  </w:num>
  <w:num w:numId="22">
    <w:abstractNumId w:val="15"/>
  </w:num>
  <w:num w:numId="23">
    <w:abstractNumId w:val="21"/>
  </w:num>
  <w:num w:numId="24">
    <w:abstractNumId w:val="6"/>
  </w:num>
  <w:num w:numId="25">
    <w:abstractNumId w:val="23"/>
  </w:num>
  <w:num w:numId="26">
    <w:abstractNumId w:val="9"/>
  </w:num>
  <w:num w:numId="27">
    <w:abstractNumId w:val="29"/>
  </w:num>
  <w:num w:numId="28">
    <w:abstractNumId w:val="7"/>
  </w:num>
  <w:num w:numId="29">
    <w:abstractNumId w:val="4"/>
  </w:num>
  <w:num w:numId="30">
    <w:abstractNumId w:val="28"/>
    <w:lvlOverride w:ilvl="0">
      <w:lvl w:ilvl="0" w:tplc="4E6E2930">
        <w:start w:val="1"/>
        <w:numFmt w:val="bullet"/>
        <w:lvlText w:val=""/>
        <w:lvlJc w:val="left"/>
        <w:pPr>
          <w:tabs>
            <w:tab w:val="num" w:pos="2556"/>
          </w:tabs>
          <w:ind w:left="2628" w:hanging="288"/>
        </w:pPr>
        <w:rPr>
          <w:rFonts w:ascii="Wingdings 3" w:hAnsi="Wingdings 3" w:hint="default"/>
          <w:color w:val="17406D"/>
        </w:rPr>
      </w:lvl>
    </w:lvlOverride>
    <w:lvlOverride w:ilvl="1">
      <w:lvl w:ilvl="1" w:tplc="7272E886">
        <w:start w:val="1"/>
        <w:numFmt w:val="bullet"/>
        <w:lvlText w:val=""/>
        <w:lvlJc w:val="left"/>
        <w:pPr>
          <w:tabs>
            <w:tab w:val="num" w:pos="792"/>
          </w:tabs>
          <w:ind w:left="864" w:hanging="288"/>
        </w:pPr>
        <w:rPr>
          <w:rFonts w:ascii="Wingdings 3" w:hAnsi="Wingdings 3" w:hint="default"/>
          <w:color w:val="3FB3FF" w:themeColor="accent5" w:themeTint="99"/>
        </w:rPr>
      </w:lvl>
    </w:lvlOverride>
    <w:lvlOverride w:ilvl="2">
      <w:lvl w:ilvl="2" w:tplc="EDC41B10">
        <w:start w:val="1"/>
        <w:numFmt w:val="bullet"/>
        <w:lvlText w:val="›"/>
        <w:lvlJc w:val="left"/>
        <w:pPr>
          <w:tabs>
            <w:tab w:val="num" w:pos="1080"/>
          </w:tabs>
          <w:ind w:left="1152" w:hanging="288"/>
        </w:pPr>
        <w:rPr>
          <w:rFonts w:ascii="Gill Sans MT" w:hAnsi="Gill Sans MT" w:hint="default"/>
          <w:color w:val="378F5B"/>
        </w:rPr>
      </w:lvl>
    </w:lvlOverride>
    <w:lvlOverride w:ilvl="3">
      <w:lvl w:ilvl="3" w:tplc="7C2E7E90">
        <w:start w:val="1"/>
        <w:numFmt w:val="bullet"/>
        <w:lvlText w:val=""/>
        <w:lvlJc w:val="left"/>
        <w:pPr>
          <w:tabs>
            <w:tab w:val="num" w:pos="1368"/>
          </w:tabs>
          <w:ind w:left="1440" w:hanging="288"/>
        </w:pPr>
        <w:rPr>
          <w:rFonts w:ascii="Wingdings 3" w:hAnsi="Wingdings 3" w:hint="default"/>
          <w:color w:val="F35B2D" w:themeColor="accent2"/>
        </w:rPr>
      </w:lvl>
    </w:lvlOverride>
    <w:lvlOverride w:ilvl="4">
      <w:lvl w:ilvl="4" w:tplc="EBA26688">
        <w:start w:val="1"/>
        <w:numFmt w:val="bullet"/>
        <w:lvlText w:val=""/>
        <w:lvlJc w:val="left"/>
        <w:pPr>
          <w:tabs>
            <w:tab w:val="num" w:pos="1656"/>
          </w:tabs>
          <w:ind w:left="1728" w:hanging="288"/>
        </w:pPr>
        <w:rPr>
          <w:rFonts w:ascii="Wingdings 3" w:hAnsi="Wingdings 3" w:cs="Courier New" w:hint="default"/>
          <w:color w:val="BBBBBB" w:themeColor="accent3" w:themeTint="BF"/>
        </w:rPr>
      </w:lvl>
    </w:lvlOverride>
    <w:lvlOverride w:ilvl="5">
      <w:lvl w:ilvl="5" w:tplc="CDB65EF8">
        <w:start w:val="1"/>
        <w:numFmt w:val="bullet"/>
        <w:lvlText w:val=""/>
        <w:lvlJc w:val="left"/>
        <w:pPr>
          <w:tabs>
            <w:tab w:val="num" w:pos="1944"/>
          </w:tabs>
          <w:ind w:left="2016" w:hanging="288"/>
        </w:pPr>
        <w:rPr>
          <w:rFonts w:ascii="Wingdings" w:hAnsi="Wingdings" w:hint="default"/>
        </w:rPr>
      </w:lvl>
    </w:lvlOverride>
    <w:lvlOverride w:ilvl="6">
      <w:lvl w:ilvl="6" w:tplc="C0A63DFE">
        <w:start w:val="1"/>
        <w:numFmt w:val="bullet"/>
        <w:lvlText w:val=""/>
        <w:lvlJc w:val="left"/>
        <w:pPr>
          <w:tabs>
            <w:tab w:val="num" w:pos="2232"/>
          </w:tabs>
          <w:ind w:left="2304" w:hanging="288"/>
        </w:pPr>
        <w:rPr>
          <w:rFonts w:ascii="Symbol" w:hAnsi="Symbol" w:hint="default"/>
        </w:rPr>
      </w:lvl>
    </w:lvlOverride>
    <w:lvlOverride w:ilvl="7">
      <w:lvl w:ilvl="7" w:tplc="A022DB50">
        <w:start w:val="1"/>
        <w:numFmt w:val="bullet"/>
        <w:lvlText w:val="o"/>
        <w:lvlJc w:val="left"/>
        <w:pPr>
          <w:tabs>
            <w:tab w:val="num" w:pos="2520"/>
          </w:tabs>
          <w:ind w:left="2592" w:hanging="288"/>
        </w:pPr>
        <w:rPr>
          <w:rFonts w:ascii="Courier New" w:hAnsi="Courier New" w:cs="Courier New" w:hint="default"/>
        </w:rPr>
      </w:lvl>
    </w:lvlOverride>
    <w:lvlOverride w:ilvl="8">
      <w:lvl w:ilvl="8" w:tplc="204EDAEC">
        <w:start w:val="1"/>
        <w:numFmt w:val="bullet"/>
        <w:lvlText w:val=""/>
        <w:lvlJc w:val="left"/>
        <w:pPr>
          <w:tabs>
            <w:tab w:val="num" w:pos="2808"/>
          </w:tabs>
          <w:ind w:left="2880" w:hanging="288"/>
        </w:pPr>
        <w:rPr>
          <w:rFonts w:ascii="Wingdings" w:hAnsi="Wingdings" w:hint="default"/>
        </w:rPr>
      </w:lvl>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360"/>
  <w:defaultTableStyle w:val="GPSTable-Light"/>
  <w:characterSpacingControl w:val="doNotCompress"/>
  <w:hdrShapeDefaults>
    <o:shapedefaults v:ext="edit" spidmax="6145"/>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MDMwNDUxMDQ2MLFQ0lEKTi0uzszPAykwrAUA1YVIwSwAAAA="/>
  </w:docVars>
  <w:rsids>
    <w:rsidRoot w:val="00C70AF2"/>
    <w:rsid w:val="00001D69"/>
    <w:rsid w:val="00017FA3"/>
    <w:rsid w:val="0002438E"/>
    <w:rsid w:val="0002733B"/>
    <w:rsid w:val="0003207A"/>
    <w:rsid w:val="0004041C"/>
    <w:rsid w:val="000461E3"/>
    <w:rsid w:val="0005219A"/>
    <w:rsid w:val="00072C56"/>
    <w:rsid w:val="00074811"/>
    <w:rsid w:val="0007544B"/>
    <w:rsid w:val="000815A2"/>
    <w:rsid w:val="00090664"/>
    <w:rsid w:val="000953A3"/>
    <w:rsid w:val="00097722"/>
    <w:rsid w:val="000A3FD7"/>
    <w:rsid w:val="000A448C"/>
    <w:rsid w:val="000A4D2B"/>
    <w:rsid w:val="000E0CEC"/>
    <w:rsid w:val="000F2C1D"/>
    <w:rsid w:val="000F3C34"/>
    <w:rsid w:val="000F6F73"/>
    <w:rsid w:val="000F77B4"/>
    <w:rsid w:val="000F7C87"/>
    <w:rsid w:val="0010100F"/>
    <w:rsid w:val="00120093"/>
    <w:rsid w:val="00125B04"/>
    <w:rsid w:val="00130D32"/>
    <w:rsid w:val="00137BF3"/>
    <w:rsid w:val="00137D8A"/>
    <w:rsid w:val="00141857"/>
    <w:rsid w:val="001667CC"/>
    <w:rsid w:val="00177F6F"/>
    <w:rsid w:val="00182703"/>
    <w:rsid w:val="00185A1F"/>
    <w:rsid w:val="00187AB8"/>
    <w:rsid w:val="00190DDB"/>
    <w:rsid w:val="00191295"/>
    <w:rsid w:val="00193F89"/>
    <w:rsid w:val="00194950"/>
    <w:rsid w:val="001E782E"/>
    <w:rsid w:val="00204670"/>
    <w:rsid w:val="00226181"/>
    <w:rsid w:val="00235EC8"/>
    <w:rsid w:val="00253691"/>
    <w:rsid w:val="00261812"/>
    <w:rsid w:val="00264425"/>
    <w:rsid w:val="00271241"/>
    <w:rsid w:val="00276E02"/>
    <w:rsid w:val="00277476"/>
    <w:rsid w:val="002B0E42"/>
    <w:rsid w:val="002B4520"/>
    <w:rsid w:val="002B493D"/>
    <w:rsid w:val="002C0D1A"/>
    <w:rsid w:val="002C2BE7"/>
    <w:rsid w:val="002C3C2F"/>
    <w:rsid w:val="002C4FAC"/>
    <w:rsid w:val="002D2A3D"/>
    <w:rsid w:val="002D4649"/>
    <w:rsid w:val="002E6D8F"/>
    <w:rsid w:val="0031284F"/>
    <w:rsid w:val="00312A73"/>
    <w:rsid w:val="00342C0D"/>
    <w:rsid w:val="003452F2"/>
    <w:rsid w:val="00371285"/>
    <w:rsid w:val="003819E0"/>
    <w:rsid w:val="003837CD"/>
    <w:rsid w:val="003902B0"/>
    <w:rsid w:val="003C3202"/>
    <w:rsid w:val="003C5716"/>
    <w:rsid w:val="003F0914"/>
    <w:rsid w:val="004209B4"/>
    <w:rsid w:val="004272C3"/>
    <w:rsid w:val="004332FC"/>
    <w:rsid w:val="0044214E"/>
    <w:rsid w:val="00454E3A"/>
    <w:rsid w:val="00464C03"/>
    <w:rsid w:val="004849F6"/>
    <w:rsid w:val="0049131E"/>
    <w:rsid w:val="004A33ED"/>
    <w:rsid w:val="004B14CC"/>
    <w:rsid w:val="004C6451"/>
    <w:rsid w:val="004C69A7"/>
    <w:rsid w:val="004C70C9"/>
    <w:rsid w:val="004D3796"/>
    <w:rsid w:val="004D64F7"/>
    <w:rsid w:val="004E6705"/>
    <w:rsid w:val="0050683D"/>
    <w:rsid w:val="00517D25"/>
    <w:rsid w:val="0052185A"/>
    <w:rsid w:val="00541336"/>
    <w:rsid w:val="005477BF"/>
    <w:rsid w:val="00553DFF"/>
    <w:rsid w:val="0056751E"/>
    <w:rsid w:val="00567B99"/>
    <w:rsid w:val="00573C35"/>
    <w:rsid w:val="0058207B"/>
    <w:rsid w:val="00592637"/>
    <w:rsid w:val="005B2BB2"/>
    <w:rsid w:val="005B7716"/>
    <w:rsid w:val="005C3B38"/>
    <w:rsid w:val="005D261E"/>
    <w:rsid w:val="00600E5A"/>
    <w:rsid w:val="006375AA"/>
    <w:rsid w:val="00643287"/>
    <w:rsid w:val="00651AC6"/>
    <w:rsid w:val="00653EFD"/>
    <w:rsid w:val="006637A8"/>
    <w:rsid w:val="00665772"/>
    <w:rsid w:val="0067565B"/>
    <w:rsid w:val="00680A42"/>
    <w:rsid w:val="00684D38"/>
    <w:rsid w:val="006852E0"/>
    <w:rsid w:val="00697784"/>
    <w:rsid w:val="006A04C5"/>
    <w:rsid w:val="006A2BBB"/>
    <w:rsid w:val="006A78D0"/>
    <w:rsid w:val="006B32BB"/>
    <w:rsid w:val="006F14BD"/>
    <w:rsid w:val="00702F95"/>
    <w:rsid w:val="0070302A"/>
    <w:rsid w:val="00712089"/>
    <w:rsid w:val="00712B0F"/>
    <w:rsid w:val="007242E8"/>
    <w:rsid w:val="007306EA"/>
    <w:rsid w:val="007377B7"/>
    <w:rsid w:val="00741573"/>
    <w:rsid w:val="00742125"/>
    <w:rsid w:val="00755271"/>
    <w:rsid w:val="00765CE9"/>
    <w:rsid w:val="007729D7"/>
    <w:rsid w:val="007770CC"/>
    <w:rsid w:val="007800D4"/>
    <w:rsid w:val="00786B4F"/>
    <w:rsid w:val="00795AE6"/>
    <w:rsid w:val="007A726A"/>
    <w:rsid w:val="007B37B6"/>
    <w:rsid w:val="007B7351"/>
    <w:rsid w:val="007C726C"/>
    <w:rsid w:val="007D06C9"/>
    <w:rsid w:val="007D59BA"/>
    <w:rsid w:val="007E0B5F"/>
    <w:rsid w:val="007E5B93"/>
    <w:rsid w:val="007F1305"/>
    <w:rsid w:val="00801431"/>
    <w:rsid w:val="00806640"/>
    <w:rsid w:val="00811A0F"/>
    <w:rsid w:val="00820903"/>
    <w:rsid w:val="00821762"/>
    <w:rsid w:val="0083132A"/>
    <w:rsid w:val="008342E1"/>
    <w:rsid w:val="008550DB"/>
    <w:rsid w:val="00856BEB"/>
    <w:rsid w:val="00860BCD"/>
    <w:rsid w:val="00861E34"/>
    <w:rsid w:val="00871D5E"/>
    <w:rsid w:val="00874D44"/>
    <w:rsid w:val="00895FC1"/>
    <w:rsid w:val="008A3220"/>
    <w:rsid w:val="008A49F4"/>
    <w:rsid w:val="008B2AC5"/>
    <w:rsid w:val="008C0518"/>
    <w:rsid w:val="008C61D4"/>
    <w:rsid w:val="008E02BB"/>
    <w:rsid w:val="008E2E7F"/>
    <w:rsid w:val="008E37F3"/>
    <w:rsid w:val="008E4A29"/>
    <w:rsid w:val="008F3688"/>
    <w:rsid w:val="008F6F4E"/>
    <w:rsid w:val="009027BB"/>
    <w:rsid w:val="009029EA"/>
    <w:rsid w:val="0093121D"/>
    <w:rsid w:val="0094732E"/>
    <w:rsid w:val="00967237"/>
    <w:rsid w:val="00982C13"/>
    <w:rsid w:val="00983C41"/>
    <w:rsid w:val="009861F1"/>
    <w:rsid w:val="0099527B"/>
    <w:rsid w:val="009A55B8"/>
    <w:rsid w:val="009C2A38"/>
    <w:rsid w:val="009C79D9"/>
    <w:rsid w:val="009D05D0"/>
    <w:rsid w:val="009E33F6"/>
    <w:rsid w:val="009F6CB6"/>
    <w:rsid w:val="00A10367"/>
    <w:rsid w:val="00A16569"/>
    <w:rsid w:val="00A40C11"/>
    <w:rsid w:val="00A56CDC"/>
    <w:rsid w:val="00A755E5"/>
    <w:rsid w:val="00A832E9"/>
    <w:rsid w:val="00A865C4"/>
    <w:rsid w:val="00A93685"/>
    <w:rsid w:val="00A956CA"/>
    <w:rsid w:val="00AA272C"/>
    <w:rsid w:val="00AA5F74"/>
    <w:rsid w:val="00AB150E"/>
    <w:rsid w:val="00AB1E7E"/>
    <w:rsid w:val="00AD5D24"/>
    <w:rsid w:val="00AE4C9D"/>
    <w:rsid w:val="00AF0EA2"/>
    <w:rsid w:val="00AF110D"/>
    <w:rsid w:val="00AF5FAF"/>
    <w:rsid w:val="00B032FC"/>
    <w:rsid w:val="00B12474"/>
    <w:rsid w:val="00B23CE6"/>
    <w:rsid w:val="00B344CA"/>
    <w:rsid w:val="00B35BA2"/>
    <w:rsid w:val="00B3763B"/>
    <w:rsid w:val="00B43785"/>
    <w:rsid w:val="00B45DD0"/>
    <w:rsid w:val="00B47CF2"/>
    <w:rsid w:val="00B67043"/>
    <w:rsid w:val="00B727FC"/>
    <w:rsid w:val="00B7592A"/>
    <w:rsid w:val="00B949F0"/>
    <w:rsid w:val="00BA1FE5"/>
    <w:rsid w:val="00BB48D1"/>
    <w:rsid w:val="00BC41C0"/>
    <w:rsid w:val="00BD1254"/>
    <w:rsid w:val="00BD1AF0"/>
    <w:rsid w:val="00BD51D4"/>
    <w:rsid w:val="00BE0251"/>
    <w:rsid w:val="00C003CA"/>
    <w:rsid w:val="00C01658"/>
    <w:rsid w:val="00C07D6D"/>
    <w:rsid w:val="00C16103"/>
    <w:rsid w:val="00C1741D"/>
    <w:rsid w:val="00C23546"/>
    <w:rsid w:val="00C245AA"/>
    <w:rsid w:val="00C416FC"/>
    <w:rsid w:val="00C574EA"/>
    <w:rsid w:val="00C66FE6"/>
    <w:rsid w:val="00C70AF2"/>
    <w:rsid w:val="00C70BC6"/>
    <w:rsid w:val="00C81273"/>
    <w:rsid w:val="00C9302C"/>
    <w:rsid w:val="00CA74B9"/>
    <w:rsid w:val="00CC3316"/>
    <w:rsid w:val="00CC6113"/>
    <w:rsid w:val="00CE2629"/>
    <w:rsid w:val="00CF0978"/>
    <w:rsid w:val="00CF40CD"/>
    <w:rsid w:val="00D16D3A"/>
    <w:rsid w:val="00D2764D"/>
    <w:rsid w:val="00D372D1"/>
    <w:rsid w:val="00D45E59"/>
    <w:rsid w:val="00D62BD9"/>
    <w:rsid w:val="00D67526"/>
    <w:rsid w:val="00D72DEA"/>
    <w:rsid w:val="00D73F8A"/>
    <w:rsid w:val="00D925C6"/>
    <w:rsid w:val="00D9632F"/>
    <w:rsid w:val="00DA3694"/>
    <w:rsid w:val="00DB1CB3"/>
    <w:rsid w:val="00DB3D24"/>
    <w:rsid w:val="00DC2810"/>
    <w:rsid w:val="00DC3D2D"/>
    <w:rsid w:val="00DC7288"/>
    <w:rsid w:val="00DF33A7"/>
    <w:rsid w:val="00E1251A"/>
    <w:rsid w:val="00E12AF3"/>
    <w:rsid w:val="00E21DF7"/>
    <w:rsid w:val="00E2580A"/>
    <w:rsid w:val="00E36081"/>
    <w:rsid w:val="00E4079D"/>
    <w:rsid w:val="00E45624"/>
    <w:rsid w:val="00E55F68"/>
    <w:rsid w:val="00E61E52"/>
    <w:rsid w:val="00E80844"/>
    <w:rsid w:val="00E901C5"/>
    <w:rsid w:val="00EA09AB"/>
    <w:rsid w:val="00EA57D5"/>
    <w:rsid w:val="00EC59A6"/>
    <w:rsid w:val="00F11807"/>
    <w:rsid w:val="00F22D17"/>
    <w:rsid w:val="00F230A3"/>
    <w:rsid w:val="00F44F32"/>
    <w:rsid w:val="00F5137B"/>
    <w:rsid w:val="00F52B8A"/>
    <w:rsid w:val="00F6406B"/>
    <w:rsid w:val="00F91DB9"/>
    <w:rsid w:val="00FA17DA"/>
    <w:rsid w:val="00FA25FA"/>
    <w:rsid w:val="00FA3029"/>
    <w:rsid w:val="00FA6A36"/>
    <w:rsid w:val="00FD3F31"/>
    <w:rsid w:val="00FE0114"/>
    <w:rsid w:val="00FE766B"/>
    <w:rsid w:val="00FE77FE"/>
    <w:rsid w:val="00FE7E60"/>
    <w:rsid w:val="00FF0220"/>
    <w:rsid w:val="00FF24F8"/>
    <w:rsid w:val="00FF4590"/>
    <w:rsid w:val="5BC89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2D9F2C"/>
  <w15:chartTrackingRefBased/>
  <w15:docId w15:val="{2C74A06B-6126-4FF2-9F38-A2176C07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367"/>
    <w:pPr>
      <w:spacing w:before="120" w:after="120"/>
    </w:pPr>
    <w:rPr>
      <w:sz w:val="21"/>
    </w:rPr>
  </w:style>
  <w:style w:type="paragraph" w:styleId="Heading1">
    <w:name w:val="heading 1"/>
    <w:basedOn w:val="Normal"/>
    <w:next w:val="Normal"/>
    <w:link w:val="Heading1Char"/>
    <w:uiPriority w:val="2"/>
    <w:qFormat/>
    <w:rsid w:val="0050683D"/>
    <w:pPr>
      <w:outlineLvl w:val="0"/>
    </w:pPr>
    <w:rPr>
      <w:rFonts w:ascii="Gill Sans MT" w:hAnsi="Gill Sans MT"/>
      <w:noProof/>
      <w:color w:val="2A5681" w:themeColor="accent1"/>
      <w:sz w:val="72"/>
      <w:szCs w:val="36"/>
    </w:rPr>
  </w:style>
  <w:style w:type="paragraph" w:styleId="Heading2">
    <w:name w:val="heading 2"/>
    <w:basedOn w:val="Heading3"/>
    <w:next w:val="Normal"/>
    <w:link w:val="Heading2Char"/>
    <w:uiPriority w:val="2"/>
    <w:qFormat/>
    <w:rsid w:val="004C70C9"/>
    <w:pPr>
      <w:pBdr>
        <w:top w:val="none" w:sz="0" w:space="0" w:color="auto"/>
        <w:left w:val="none" w:sz="0" w:space="0" w:color="auto"/>
        <w:bottom w:val="single" w:sz="18" w:space="4" w:color="2A5681"/>
      </w:pBdr>
      <w:spacing w:before="240" w:after="240" w:line="240" w:lineRule="auto"/>
      <w:ind w:left="0"/>
      <w:outlineLvl w:val="1"/>
    </w:pPr>
    <w:rPr>
      <w:b w:val="0"/>
      <w:kern w:val="24"/>
      <w:sz w:val="56"/>
      <w14:shadow w14:blurRad="127000" w14:dist="50800" w14:dir="18900000" w14:sx="2000" w14:sy="2000" w14:kx="0" w14:ky="0" w14:algn="ctr">
        <w14:srgbClr w14:val="003A60">
          <w14:alpha w14:val="49810"/>
        </w14:srgbClr>
      </w14:shadow>
    </w:rPr>
  </w:style>
  <w:style w:type="paragraph" w:styleId="Heading3">
    <w:name w:val="heading 3"/>
    <w:basedOn w:val="Normal"/>
    <w:next w:val="Normal"/>
    <w:link w:val="Heading3Char"/>
    <w:uiPriority w:val="2"/>
    <w:rsid w:val="004C70C9"/>
    <w:pPr>
      <w:pBdr>
        <w:top w:val="single" w:sz="2" w:space="1" w:color="FFFFFF" w:themeColor="background1"/>
        <w:left w:val="single" w:sz="48" w:space="4" w:color="009DD9"/>
        <w:bottom w:val="single" w:sz="8" w:space="3" w:color="009DD9"/>
      </w:pBdr>
      <w:spacing w:before="600" w:after="160"/>
      <w:ind w:left="230"/>
      <w:outlineLvl w:val="2"/>
    </w:pPr>
    <w:rPr>
      <w:rFonts w:ascii="Gill Sans MT" w:hAnsi="Gill Sans MT"/>
      <w:b/>
      <w:color w:val="2A5681" w:themeColor="accent1"/>
      <w:sz w:val="28"/>
    </w:rPr>
  </w:style>
  <w:style w:type="paragraph" w:styleId="Heading4">
    <w:name w:val="heading 4"/>
    <w:basedOn w:val="Normal"/>
    <w:next w:val="Normal"/>
    <w:link w:val="Heading4Char"/>
    <w:uiPriority w:val="19"/>
    <w:qFormat/>
    <w:rsid w:val="00CC3316"/>
    <w:pPr>
      <w:pBdr>
        <w:top w:val="single" w:sz="2" w:space="1" w:color="FFFFFF" w:themeColor="background1"/>
        <w:left w:val="single" w:sz="36" w:space="4" w:color="378F5B"/>
        <w:bottom w:val="single" w:sz="2" w:space="1" w:color="FFFFFF" w:themeColor="background1"/>
      </w:pBdr>
      <w:spacing w:before="360" w:line="216" w:lineRule="auto"/>
      <w:ind w:left="432" w:right="1440"/>
      <w:outlineLvl w:val="3"/>
    </w:pPr>
    <w:rPr>
      <w:rFonts w:ascii="Gill Sans MT" w:hAnsi="Gill Sans MT"/>
      <w:b/>
      <w:color w:val="17406D"/>
      <w:spacing w:val="6"/>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C7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0"/>
    <w:rPr>
      <w:sz w:val="21"/>
    </w:rPr>
  </w:style>
  <w:style w:type="paragraph" w:customStyle="1" w:styleId="IntroParagraph">
    <w:name w:val="Intro Paragraph"/>
    <w:basedOn w:val="Normal"/>
    <w:next w:val="Normal"/>
    <w:link w:val="IntroParagraphChar"/>
    <w:uiPriority w:val="1"/>
    <w:qFormat/>
    <w:rsid w:val="00AA272C"/>
    <w:pPr>
      <w:spacing w:before="480" w:after="600" w:line="288" w:lineRule="auto"/>
      <w:ind w:left="360" w:right="360"/>
    </w:pPr>
    <w:rPr>
      <w:color w:val="323332" w:themeColor="text1"/>
      <w:spacing w:val="8"/>
      <w:sz w:val="24"/>
      <w:szCs w:val="23"/>
    </w:rPr>
  </w:style>
  <w:style w:type="character" w:styleId="Strong">
    <w:name w:val="Strong"/>
    <w:basedOn w:val="DefaultParagraphFont"/>
    <w:uiPriority w:val="22"/>
    <w:qFormat/>
    <w:rsid w:val="00FA17DA"/>
    <w:rPr>
      <w:b/>
      <w:bCs/>
    </w:rPr>
  </w:style>
  <w:style w:type="character" w:customStyle="1" w:styleId="IntroParagraphChar">
    <w:name w:val="Intro Paragraph Char"/>
    <w:basedOn w:val="DefaultParagraphFont"/>
    <w:link w:val="IntroParagraph"/>
    <w:uiPriority w:val="1"/>
    <w:rsid w:val="00983C41"/>
    <w:rPr>
      <w:color w:val="323332" w:themeColor="text1"/>
      <w:spacing w:val="8"/>
      <w:sz w:val="24"/>
      <w:szCs w:val="23"/>
    </w:rPr>
  </w:style>
  <w:style w:type="character" w:styleId="IntenseEmphasis">
    <w:name w:val="Intense Emphasis"/>
    <w:basedOn w:val="DefaultParagraphFont"/>
    <w:uiPriority w:val="21"/>
    <w:rsid w:val="004332FC"/>
    <w:rPr>
      <w:b/>
      <w:color w:val="2A5681"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EF7F18" w:themeColor="accent4" w:themeShade="BF"/>
    </w:rPr>
    <w:tblPr>
      <w:tblStyleRowBandSize w:val="1"/>
      <w:tblStyleColBandSize w:val="1"/>
      <w:tblBorders>
        <w:top w:val="single" w:sz="4" w:space="0" w:color="F9CEA6" w:themeColor="accent4" w:themeTint="99"/>
        <w:left w:val="single" w:sz="4" w:space="0" w:color="F9CEA6" w:themeColor="accent4" w:themeTint="99"/>
        <w:bottom w:val="single" w:sz="4" w:space="0" w:color="F9CEA6" w:themeColor="accent4" w:themeTint="99"/>
        <w:right w:val="single" w:sz="4" w:space="0" w:color="F9CEA6" w:themeColor="accent4" w:themeTint="99"/>
        <w:insideH w:val="single" w:sz="4" w:space="0" w:color="F9CEA6" w:themeColor="accent4" w:themeTint="99"/>
        <w:insideV w:val="single" w:sz="4" w:space="0" w:color="F9CE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1" w:themeFill="accent4" w:themeFillTint="33"/>
      </w:tcPr>
    </w:tblStylePr>
    <w:tblStylePr w:type="band1Horz">
      <w:tblPr/>
      <w:tcPr>
        <w:shd w:val="clear" w:color="auto" w:fill="FDEEE1" w:themeFill="accent4" w:themeFillTint="33"/>
      </w:tcPr>
    </w:tblStylePr>
    <w:tblStylePr w:type="neCell">
      <w:tblPr/>
      <w:tcPr>
        <w:tcBorders>
          <w:bottom w:val="single" w:sz="4" w:space="0" w:color="F9CEA6" w:themeColor="accent4" w:themeTint="99"/>
        </w:tcBorders>
      </w:tcPr>
    </w:tblStylePr>
    <w:tblStylePr w:type="nwCell">
      <w:tblPr/>
      <w:tcPr>
        <w:tcBorders>
          <w:bottom w:val="single" w:sz="4" w:space="0" w:color="F9CEA6" w:themeColor="accent4" w:themeTint="99"/>
        </w:tcBorders>
      </w:tcPr>
    </w:tblStylePr>
    <w:tblStylePr w:type="seCell">
      <w:tblPr/>
      <w:tcPr>
        <w:tcBorders>
          <w:top w:val="single" w:sz="4" w:space="0" w:color="F9CEA6" w:themeColor="accent4" w:themeTint="99"/>
        </w:tcBorders>
      </w:tcPr>
    </w:tblStylePr>
    <w:tblStylePr w:type="swCell">
      <w:tblPr/>
      <w:tcPr>
        <w:tcBorders>
          <w:top w:val="single" w:sz="4" w:space="0" w:color="F9CEA6"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F9CEA6" w:themeColor="accent4" w:themeTint="99"/>
        <w:left w:val="single" w:sz="4" w:space="0" w:color="F9CEA6" w:themeColor="accent4" w:themeTint="99"/>
        <w:bottom w:val="single" w:sz="4" w:space="0" w:color="F9CEA6" w:themeColor="accent4" w:themeTint="99"/>
        <w:right w:val="single" w:sz="4" w:space="0" w:color="F9CEA6" w:themeColor="accent4" w:themeTint="99"/>
        <w:insideH w:val="single" w:sz="4" w:space="0" w:color="F9CEA6" w:themeColor="accent4" w:themeTint="99"/>
        <w:insideV w:val="single" w:sz="4" w:space="0" w:color="F9CE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1" w:themeFill="accent4" w:themeFillTint="33"/>
      </w:tcPr>
    </w:tblStylePr>
    <w:tblStylePr w:type="band1Horz">
      <w:tblPr/>
      <w:tcPr>
        <w:shd w:val="clear" w:color="auto" w:fill="FDEEE1" w:themeFill="accent4" w:themeFillTint="33"/>
      </w:tcPr>
    </w:tblStylePr>
    <w:tblStylePr w:type="neCell">
      <w:tblPr/>
      <w:tcPr>
        <w:tcBorders>
          <w:bottom w:val="single" w:sz="4" w:space="0" w:color="F9CEA6" w:themeColor="accent4" w:themeTint="99"/>
        </w:tcBorders>
      </w:tcPr>
    </w:tblStylePr>
    <w:tblStylePr w:type="nwCell">
      <w:tblPr/>
      <w:tcPr>
        <w:tcBorders>
          <w:bottom w:val="single" w:sz="4" w:space="0" w:color="F9CEA6" w:themeColor="accent4" w:themeTint="99"/>
        </w:tcBorders>
      </w:tcPr>
    </w:tblStylePr>
    <w:tblStylePr w:type="seCell">
      <w:tblPr/>
      <w:tcPr>
        <w:tcBorders>
          <w:top w:val="single" w:sz="4" w:space="0" w:color="F9CEA6" w:themeColor="accent4" w:themeTint="99"/>
        </w:tcBorders>
      </w:tcPr>
    </w:tblStylePr>
    <w:tblStylePr w:type="swCell">
      <w:tblPr/>
      <w:tcPr>
        <w:tcBorders>
          <w:top w:val="single" w:sz="4" w:space="0" w:color="F9CEA6"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137BF3"/>
    <w:rPr>
      <w:color w:val="F35B2D" w:themeColor="hyperlink"/>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4C70C9"/>
    <w:rPr>
      <w:rFonts w:ascii="Gill Sans MT" w:hAnsi="Gill Sans MT"/>
      <w:color w:val="2A5681" w:themeColor="accent1"/>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50683D"/>
    <w:rPr>
      <w:rFonts w:ascii="Gill Sans MT" w:hAnsi="Gill Sans MT"/>
      <w:noProof/>
      <w:color w:val="2A5681" w:themeColor="accent1"/>
      <w:sz w:val="72"/>
      <w:szCs w:val="36"/>
    </w:rPr>
  </w:style>
  <w:style w:type="paragraph" w:styleId="ListParagraph">
    <w:name w:val="List Paragraph"/>
    <w:basedOn w:val="Normal"/>
    <w:link w:val="ListParagraphChar"/>
    <w:uiPriority w:val="34"/>
    <w:qFormat/>
    <w:rsid w:val="00C003CA"/>
    <w:pPr>
      <w:ind w:left="720"/>
      <w:contextualSpacing/>
    </w:pPr>
  </w:style>
  <w:style w:type="paragraph" w:customStyle="1" w:styleId="Bul-1">
    <w:name w:val="Bul-1"/>
    <w:basedOn w:val="ListParagraph"/>
    <w:link w:val="Bul-1Char"/>
    <w:uiPriority w:val="9"/>
    <w:qFormat/>
    <w:rsid w:val="00D62BD9"/>
    <w:pPr>
      <w:numPr>
        <w:numId w:val="25"/>
      </w:numPr>
      <w:ind w:left="810"/>
    </w:pPr>
  </w:style>
  <w:style w:type="paragraph" w:customStyle="1" w:styleId="Bul-2">
    <w:name w:val="Bul-2"/>
    <w:basedOn w:val="ListParagraph"/>
    <w:link w:val="Bul-2Char"/>
    <w:uiPriority w:val="9"/>
    <w:qFormat/>
    <w:rsid w:val="00A93685"/>
    <w:pPr>
      <w:numPr>
        <w:numId w:val="28"/>
      </w:numPr>
      <w:ind w:left="1080" w:hanging="270"/>
    </w:pPr>
  </w:style>
  <w:style w:type="character" w:customStyle="1" w:styleId="ListParagraphChar">
    <w:name w:val="List Paragraph Char"/>
    <w:basedOn w:val="DefaultParagraphFont"/>
    <w:link w:val="ListParagraph"/>
    <w:uiPriority w:val="34"/>
    <w:rsid w:val="00B7592A"/>
    <w:rPr>
      <w:sz w:val="21"/>
    </w:rPr>
  </w:style>
  <w:style w:type="character" w:customStyle="1" w:styleId="Bul-1Char">
    <w:name w:val="Bul-1 Char"/>
    <w:basedOn w:val="ListParagraphChar"/>
    <w:link w:val="Bul-1"/>
    <w:uiPriority w:val="9"/>
    <w:rsid w:val="00D62BD9"/>
    <w:rPr>
      <w:sz w:val="21"/>
    </w:rPr>
  </w:style>
  <w:style w:type="paragraph" w:customStyle="1" w:styleId="Bul-3">
    <w:name w:val="Bul-3"/>
    <w:basedOn w:val="Normal"/>
    <w:link w:val="Bul-3Char"/>
    <w:uiPriority w:val="9"/>
    <w:rsid w:val="00A93685"/>
    <w:pPr>
      <w:numPr>
        <w:numId w:val="29"/>
      </w:numPr>
      <w:ind w:left="1260" w:hanging="180"/>
    </w:pPr>
  </w:style>
  <w:style w:type="character" w:customStyle="1" w:styleId="Bul-2Char">
    <w:name w:val="Bul-2 Char"/>
    <w:basedOn w:val="ListParagraphChar"/>
    <w:link w:val="Bul-2"/>
    <w:uiPriority w:val="9"/>
    <w:rsid w:val="00A93685"/>
    <w:rPr>
      <w:sz w:val="21"/>
    </w:rPr>
  </w:style>
  <w:style w:type="paragraph" w:customStyle="1" w:styleId="Bul-4">
    <w:name w:val="Bul-4"/>
    <w:basedOn w:val="ListParagraph"/>
    <w:link w:val="Bul-4Char"/>
    <w:uiPriority w:val="9"/>
    <w:rsid w:val="00B7592A"/>
    <w:pPr>
      <w:spacing w:before="40"/>
      <w:ind w:left="0"/>
    </w:pPr>
    <w:rPr>
      <w:color w:val="BBBBBB" w:themeColor="accent3" w:themeTint="BF"/>
    </w:rPr>
  </w:style>
  <w:style w:type="character" w:customStyle="1" w:styleId="Bul-3Char">
    <w:name w:val="Bul-3 Char"/>
    <w:basedOn w:val="ListParagraphChar"/>
    <w:link w:val="Bul-3"/>
    <w:uiPriority w:val="9"/>
    <w:rsid w:val="00A93685"/>
    <w:rPr>
      <w:sz w:val="21"/>
    </w:rPr>
  </w:style>
  <w:style w:type="paragraph" w:customStyle="1" w:styleId="Bul-5">
    <w:name w:val="Bul-5"/>
    <w:basedOn w:val="ListParagraph"/>
    <w:link w:val="Bul-5Char"/>
    <w:uiPriority w:val="9"/>
    <w:rsid w:val="00B7592A"/>
    <w:pPr>
      <w:spacing w:before="40"/>
      <w:ind w:left="0"/>
    </w:pPr>
    <w:rPr>
      <w:color w:val="BBBBBB" w:themeColor="accent3" w:themeTint="BF"/>
    </w:rPr>
  </w:style>
  <w:style w:type="character" w:customStyle="1" w:styleId="Bul-4Char">
    <w:name w:val="Bul-4 Char"/>
    <w:basedOn w:val="ListParagraphChar"/>
    <w:link w:val="Bul-4"/>
    <w:uiPriority w:val="9"/>
    <w:rsid w:val="00194950"/>
    <w:rPr>
      <w:color w:val="BBBBBB" w:themeColor="accent3" w:themeTint="BF"/>
      <w:sz w:val="21"/>
    </w:rPr>
  </w:style>
  <w:style w:type="numbering" w:customStyle="1" w:styleId="StandardBullets">
    <w:name w:val="Standard Bullets"/>
    <w:uiPriority w:val="99"/>
    <w:rsid w:val="007770CC"/>
    <w:pPr>
      <w:numPr>
        <w:numId w:val="6"/>
      </w:numPr>
    </w:pPr>
  </w:style>
  <w:style w:type="character" w:customStyle="1" w:styleId="Bul-5Char">
    <w:name w:val="Bul-5 Char"/>
    <w:basedOn w:val="ListParagraphChar"/>
    <w:link w:val="Bul-5"/>
    <w:uiPriority w:val="9"/>
    <w:rsid w:val="00194950"/>
    <w:rPr>
      <w:color w:val="BBBBBB" w:themeColor="accent3" w:themeTint="BF"/>
      <w:sz w:val="21"/>
    </w:rPr>
  </w:style>
  <w:style w:type="numbering" w:customStyle="1" w:styleId="NumberedList">
    <w:name w:val="Numbered List"/>
    <w:uiPriority w:val="99"/>
    <w:rsid w:val="00261812"/>
    <w:pPr>
      <w:numPr>
        <w:numId w:val="9"/>
      </w:numPr>
    </w:pPr>
  </w:style>
  <w:style w:type="numbering" w:customStyle="1" w:styleId="NumberList">
    <w:name w:val="Number List"/>
    <w:uiPriority w:val="99"/>
    <w:rsid w:val="00261812"/>
    <w:pPr>
      <w:numPr>
        <w:numId w:val="10"/>
      </w:numPr>
    </w:p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2A5681"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F35B2D"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1F4060" w:themeColor="accent1" w:themeShade="BF"/>
        <w:bottom w:val="single" w:sz="18" w:space="0" w:color="1F4060" w:themeColor="accent1" w:themeShade="BF"/>
        <w:right w:val="single" w:sz="4" w:space="0" w:color="1F4060"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Rockwell" w:hAnsi="Rockwell"/>
        <w:b/>
        <w:bCs/>
        <w:i w:val="0"/>
        <w:color w:val="FFFFFF" w:themeColor="background1"/>
        <w:spacing w:val="6"/>
      </w:rPr>
      <w:tblPr/>
      <w:tcPr>
        <w:tcBorders>
          <w:top w:val="single" w:sz="24" w:space="0" w:color="00395F" w:themeColor="accent5" w:themeShade="80"/>
          <w:left w:val="single" w:sz="8" w:space="0" w:color="00395F" w:themeColor="accent5" w:themeShade="80"/>
          <w:bottom w:val="single" w:sz="24" w:space="0" w:color="00395F" w:themeColor="accent5" w:themeShade="80"/>
          <w:right w:val="single" w:sz="8" w:space="0" w:color="00395F" w:themeColor="accent5" w:themeShade="80"/>
          <w:insideH w:val="nil"/>
          <w:insideV w:val="nil"/>
          <w:tl2br w:val="nil"/>
          <w:tr2bl w:val="nil"/>
        </w:tcBorders>
        <w:shd w:val="clear" w:color="auto" w:fill="00568F"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95F" w:themeFill="accent5" w:themeFillShade="80"/>
      </w:tcPr>
    </w:tblStylePr>
    <w:tblStylePr w:type="firstCol">
      <w:rPr>
        <w:b/>
        <w:bCs/>
        <w:color w:val="FFFFFF" w:themeColor="background1"/>
      </w:rPr>
      <w:tblPr/>
      <w:tcPr>
        <w:tcBorders>
          <w:top w:val="single" w:sz="4" w:space="0" w:color="FFFFFF" w:themeColor="background1"/>
          <w:left w:val="single" w:sz="8" w:space="0" w:color="2A5681" w:themeColor="accent1"/>
          <w:bottom w:val="single" w:sz="18" w:space="0" w:color="1F4060" w:themeColor="accent1" w:themeShade="BF"/>
          <w:insideV w:val="nil"/>
        </w:tcBorders>
        <w:shd w:val="clear" w:color="auto" w:fill="0074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4BF" w:themeFill="accent5"/>
      </w:tcPr>
    </w:tblStylePr>
    <w:tblStylePr w:type="band1Vert">
      <w:tblPr/>
      <w:tcPr>
        <w:shd w:val="clear" w:color="auto" w:fill="BFE5FF" w:themeFill="accent5" w:themeFillTint="33"/>
      </w:tcPr>
    </w:tblStylePr>
    <w:tblStylePr w:type="band1Horz">
      <w:tblPr/>
      <w:tcPr>
        <w:shd w:val="clear" w:color="auto" w:fill="FFFFFF" w:themeFill="background1"/>
      </w:tcPr>
    </w:tblStylePr>
    <w:tblStylePr w:type="band2Horz">
      <w:tblPr/>
      <w:tcPr>
        <w:shd w:val="clear" w:color="auto" w:fill="EDEDED"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E6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E6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E6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E6C" w:themeFill="accent4"/>
      </w:tcPr>
    </w:tblStylePr>
    <w:tblStylePr w:type="band1Vert">
      <w:tblPr/>
      <w:tcPr>
        <w:shd w:val="clear" w:color="auto" w:fill="FBDEC4" w:themeFill="accent4" w:themeFillTint="66"/>
      </w:tcPr>
    </w:tblStylePr>
    <w:tblStylePr w:type="band1Horz">
      <w:tblPr/>
      <w:tcPr>
        <w:shd w:val="clear" w:color="auto" w:fill="FBDEC4" w:themeFill="accent4" w:themeFillTint="66"/>
      </w:tcPr>
    </w:tblStylePr>
  </w:style>
  <w:style w:type="paragraph" w:styleId="Subtitle">
    <w:name w:val="Subtitle"/>
    <w:basedOn w:val="Normal"/>
    <w:next w:val="Normal"/>
    <w:link w:val="SubtitleChar"/>
    <w:uiPriority w:val="4"/>
    <w:qFormat/>
    <w:rsid w:val="00FA6A36"/>
    <w:pPr>
      <w:numPr>
        <w:ilvl w:val="1"/>
      </w:numPr>
      <w:pBdr>
        <w:bottom w:val="single" w:sz="18" w:space="15" w:color="BFBFBF" w:themeColor="background1" w:themeShade="BF"/>
      </w:pBdr>
      <w:spacing w:before="240"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FA6A36"/>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uiPriority w:val="24"/>
    <w:rsid w:val="00821762"/>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uiPriority w:val="24"/>
    <w:rsid w:val="00821762"/>
    <w:rPr>
      <w:rFonts w:asciiTheme="minorHAnsi" w:hAnsiTheme="minorHAnsi" w:cstheme="minorHAnsi"/>
      <w:i/>
      <w:color w:val="BFE5FF" w:themeColor="accent5" w:themeTint="33"/>
      <w:spacing w:val="4"/>
      <w:sz w:val="22"/>
    </w:rPr>
  </w:style>
  <w:style w:type="paragraph" w:customStyle="1" w:styleId="spacer">
    <w:name w:val="spacer"/>
    <w:basedOn w:val="Normal"/>
    <w:link w:val="spacerChar"/>
    <w:uiPriority w:val="19"/>
    <w:rsid w:val="00A10367"/>
    <w:pPr>
      <w:spacing w:before="0" w:after="0" w:line="240" w:lineRule="auto"/>
    </w:pPr>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unhideWhenUsed/>
    <w:rsid w:val="00FA6A36"/>
    <w:pPr>
      <w:pBdr>
        <w:bottom w:val="thinThickMediumGap" w:sz="24" w:space="4" w:color="BFBFBF" w:themeColor="background1" w:themeShade="BF"/>
      </w:pBdr>
      <w:spacing w:before="240" w:after="480" w:line="240" w:lineRule="auto"/>
      <w:ind w:right="7056"/>
      <w:jc w:val="center"/>
    </w:pPr>
    <w:rPr>
      <w:rFonts w:asciiTheme="majorHAnsi" w:eastAsiaTheme="majorEastAsia" w:hAnsi="Arial" w:cstheme="majorBidi"/>
      <w:b/>
      <w:bCs/>
      <w:color w:val="0074BF" w:themeColor="accent5"/>
      <w:kern w:val="24"/>
      <w:sz w:val="44"/>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712B0F"/>
    <w:pPr>
      <w:tabs>
        <w:tab w:val="right" w:leader="dot" w:pos="10790"/>
      </w:tabs>
      <w:spacing w:before="240" w:after="0"/>
    </w:pPr>
    <w:rPr>
      <w:b/>
      <w:noProof/>
      <w:sz w:val="22"/>
    </w:rPr>
  </w:style>
  <w:style w:type="paragraph" w:styleId="TOC2">
    <w:name w:val="toc 2"/>
    <w:basedOn w:val="Normal"/>
    <w:next w:val="Normal"/>
    <w:autoRedefine/>
    <w:uiPriority w:val="39"/>
    <w:unhideWhenUsed/>
    <w:rsid w:val="00712B0F"/>
    <w:pPr>
      <w:tabs>
        <w:tab w:val="right" w:leader="dot" w:pos="10790"/>
      </w:tabs>
      <w:spacing w:before="60" w:after="60"/>
      <w:ind w:left="216"/>
    </w:pPr>
    <w:rPr>
      <w:noProof/>
      <w:color w:val="ADADAD" w:themeColor="accent3" w:themeTint="E6"/>
    </w:rPr>
  </w:style>
  <w:style w:type="paragraph" w:styleId="Quote">
    <w:name w:val="Quote"/>
    <w:basedOn w:val="Normal"/>
    <w:next w:val="Normal"/>
    <w:link w:val="QuoteChar"/>
    <w:uiPriority w:val="6"/>
    <w:qFormat/>
    <w:rsid w:val="008E4A29"/>
    <w:pPr>
      <w:pBdr>
        <w:top w:val="thickThinMediumGap" w:sz="24" w:space="8" w:color="E7E6E6" w:themeColor="background2"/>
        <w:left w:val="single" w:sz="2" w:space="10" w:color="FFFFFF" w:themeColor="background1"/>
        <w:bottom w:val="thickThinMediumGap" w:sz="24" w:space="8" w:color="E7E6E6" w:themeColor="background2"/>
        <w:right w:val="single" w:sz="2" w:space="10" w:color="FFFFFF" w:themeColor="background1"/>
      </w:pBdr>
      <w:spacing w:before="480" w:after="480"/>
      <w:ind w:left="1800" w:right="1800"/>
    </w:pPr>
    <w:rPr>
      <w:i/>
      <w:iCs/>
      <w:color w:val="00568F" w:themeColor="accent5" w:themeShade="BF"/>
      <w:spacing w:val="2"/>
      <w:sz w:val="24"/>
    </w:rPr>
  </w:style>
  <w:style w:type="character" w:customStyle="1" w:styleId="QuoteChar">
    <w:name w:val="Quote Char"/>
    <w:basedOn w:val="DefaultParagraphFont"/>
    <w:link w:val="Quote"/>
    <w:uiPriority w:val="6"/>
    <w:rsid w:val="00983C41"/>
    <w:rPr>
      <w:i/>
      <w:iCs/>
      <w:color w:val="00568F" w:themeColor="accent5" w:themeShade="BF"/>
      <w:spacing w:val="2"/>
      <w:sz w:val="24"/>
    </w:rPr>
  </w:style>
  <w:style w:type="paragraph" w:customStyle="1" w:styleId="QuoteBody">
    <w:name w:val="Quote Body"/>
    <w:basedOn w:val="Quote"/>
    <w:next w:val="Attribution"/>
    <w:link w:val="QuoteBodyChar"/>
    <w:uiPriority w:val="7"/>
    <w:qFormat/>
    <w:rsid w:val="00786B4F"/>
    <w:pPr>
      <w:pBdr>
        <w:bottom w:val="none" w:sz="0" w:space="0" w:color="auto"/>
      </w:pBdr>
      <w:spacing w:after="120"/>
      <w:contextualSpacing/>
    </w:pPr>
  </w:style>
  <w:style w:type="paragraph" w:customStyle="1" w:styleId="Attribution">
    <w:name w:val="Attribution"/>
    <w:basedOn w:val="QuoteBody"/>
    <w:next w:val="Normal"/>
    <w:link w:val="AttributionChar"/>
    <w:uiPriority w:val="8"/>
    <w:qFormat/>
    <w:rsid w:val="00185A1F"/>
    <w:pPr>
      <w:numPr>
        <w:numId w:val="16"/>
      </w:numPr>
      <w:pBdr>
        <w:top w:val="none" w:sz="0" w:space="0" w:color="auto"/>
        <w:bottom w:val="thickThinMediumGap" w:sz="24" w:space="8" w:color="E7E6E6" w:themeColor="background2"/>
      </w:pBdr>
      <w:spacing w:before="0" w:after="480"/>
      <w:ind w:left="2160"/>
      <w:jc w:val="right"/>
    </w:pPr>
    <w:rPr>
      <w:b/>
      <w:i w:val="0"/>
      <w:sz w:val="22"/>
    </w:rPr>
  </w:style>
  <w:style w:type="character" w:customStyle="1" w:styleId="QuoteBodyChar">
    <w:name w:val="Quote Body Char"/>
    <w:basedOn w:val="QuoteChar"/>
    <w:link w:val="QuoteBody"/>
    <w:uiPriority w:val="7"/>
    <w:rsid w:val="00983C41"/>
    <w:rPr>
      <w:i/>
      <w:iCs/>
      <w:color w:val="00568F" w:themeColor="accent5" w:themeShade="BF"/>
      <w:spacing w:val="2"/>
      <w:sz w:val="24"/>
    </w:rPr>
  </w:style>
  <w:style w:type="character" w:customStyle="1" w:styleId="AttributionChar">
    <w:name w:val="Attribution Char"/>
    <w:basedOn w:val="QuoteBodyChar"/>
    <w:link w:val="Attribution"/>
    <w:uiPriority w:val="8"/>
    <w:rsid w:val="00983C41"/>
    <w:rPr>
      <w:b/>
      <w:i w:val="0"/>
      <w:iCs/>
      <w:color w:val="00568F" w:themeColor="accent5" w:themeShade="BF"/>
      <w:spacing w:val="2"/>
      <w:sz w:val="24"/>
    </w:rPr>
  </w:style>
  <w:style w:type="numbering" w:customStyle="1" w:styleId="Style1">
    <w:name w:val="Style1"/>
    <w:uiPriority w:val="99"/>
    <w:rsid w:val="00074811"/>
    <w:pPr>
      <w:numPr>
        <w:numId w:val="17"/>
      </w:numPr>
    </w:pPr>
  </w:style>
  <w:style w:type="character" w:styleId="CommentReference">
    <w:name w:val="annotation reference"/>
    <w:basedOn w:val="DefaultParagraphFont"/>
    <w:uiPriority w:val="99"/>
    <w:semiHidden/>
    <w:unhideWhenUsed/>
    <w:rsid w:val="0005219A"/>
    <w:rPr>
      <w:sz w:val="16"/>
      <w:szCs w:val="16"/>
    </w:rPr>
  </w:style>
  <w:style w:type="paragraph" w:styleId="CommentSubject">
    <w:name w:val="annotation subject"/>
    <w:basedOn w:val="Normal"/>
    <w:next w:val="Normal"/>
    <w:link w:val="CommentSubjectChar"/>
    <w:uiPriority w:val="99"/>
    <w:semiHidden/>
    <w:unhideWhenUsed/>
    <w:rsid w:val="00A10367"/>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10367"/>
    <w:rPr>
      <w:b/>
      <w:bCs/>
      <w:sz w:val="20"/>
      <w:szCs w:val="20"/>
    </w:rPr>
  </w:style>
  <w:style w:type="character" w:customStyle="1" w:styleId="Heading3Char">
    <w:name w:val="Heading 3 Char"/>
    <w:basedOn w:val="DefaultParagraphFont"/>
    <w:link w:val="Heading3"/>
    <w:uiPriority w:val="2"/>
    <w:rsid w:val="004C70C9"/>
    <w:rPr>
      <w:rFonts w:ascii="Gill Sans MT" w:hAnsi="Gill Sans MT"/>
      <w:b/>
      <w:color w:val="2A5681" w:themeColor="accent1"/>
      <w:sz w:val="28"/>
    </w:rPr>
  </w:style>
  <w:style w:type="character" w:customStyle="1" w:styleId="Heading4Char">
    <w:name w:val="Heading 4 Char"/>
    <w:basedOn w:val="DefaultParagraphFont"/>
    <w:link w:val="Heading4"/>
    <w:uiPriority w:val="19"/>
    <w:rsid w:val="00CC3316"/>
    <w:rPr>
      <w:rFonts w:ascii="Gill Sans MT" w:hAnsi="Gill Sans MT"/>
      <w:b/>
      <w:color w:val="17406D"/>
      <w:spacing w:val="6"/>
      <w:sz w:val="25"/>
    </w:rPr>
  </w:style>
  <w:style w:type="paragraph" w:styleId="CommentText">
    <w:name w:val="annotation text"/>
    <w:basedOn w:val="Normal"/>
    <w:link w:val="CommentTextChar"/>
    <w:uiPriority w:val="99"/>
    <w:unhideWhenUsed/>
    <w:rsid w:val="009C2A38"/>
    <w:pPr>
      <w:spacing w:line="240" w:lineRule="auto"/>
    </w:pPr>
    <w:rPr>
      <w:sz w:val="20"/>
      <w:szCs w:val="20"/>
    </w:rPr>
  </w:style>
  <w:style w:type="character" w:customStyle="1" w:styleId="CommentTextChar">
    <w:name w:val="Comment Text Char"/>
    <w:basedOn w:val="DefaultParagraphFont"/>
    <w:link w:val="CommentText"/>
    <w:uiPriority w:val="99"/>
    <w:rsid w:val="009C2A38"/>
    <w:rPr>
      <w:sz w:val="20"/>
      <w:szCs w:val="20"/>
    </w:rPr>
  </w:style>
  <w:style w:type="character" w:styleId="UnresolvedMention">
    <w:name w:val="Unresolved Mention"/>
    <w:basedOn w:val="DefaultParagraphFont"/>
    <w:uiPriority w:val="99"/>
    <w:semiHidden/>
    <w:unhideWhenUsed/>
    <w:rsid w:val="009C2A38"/>
    <w:rPr>
      <w:color w:val="605E5C"/>
      <w:shd w:val="clear" w:color="auto" w:fill="E1DFDD"/>
    </w:rPr>
  </w:style>
  <w:style w:type="character" w:styleId="FollowedHyperlink">
    <w:name w:val="FollowedHyperlink"/>
    <w:basedOn w:val="DefaultParagraphFont"/>
    <w:uiPriority w:val="99"/>
    <w:semiHidden/>
    <w:unhideWhenUsed/>
    <w:rsid w:val="009C2A38"/>
    <w:rPr>
      <w:color w:val="2A5681" w:themeColor="followedHyperlink"/>
      <w:u w:val="single"/>
    </w:rPr>
  </w:style>
  <w:style w:type="paragraph" w:styleId="Revision">
    <w:name w:val="Revision"/>
    <w:hidden/>
    <w:uiPriority w:val="99"/>
    <w:semiHidden/>
    <w:rsid w:val="008E02B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1537038312">
          <w:marLeft w:val="432"/>
          <w:marRight w:val="0"/>
          <w:marTop w:val="36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63257189">
          <w:marLeft w:val="1728"/>
          <w:marRight w:val="0"/>
          <w:marTop w:val="12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1015234736">
          <w:marLeft w:val="432"/>
          <w:marRight w:val="0"/>
          <w:marTop w:val="36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21521107">
          <w:marLeft w:val="1728"/>
          <w:marRight w:val="0"/>
          <w:marTop w:val="12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 w:id="401486419">
          <w:marLeft w:val="1728"/>
          <w:marRight w:val="0"/>
          <w:marTop w:val="120"/>
          <w:marBottom w:val="0"/>
          <w:divBdr>
            <w:top w:val="none" w:sz="0" w:space="0" w:color="auto"/>
            <w:left w:val="none" w:sz="0" w:space="0" w:color="auto"/>
            <w:bottom w:val="none" w:sz="0" w:space="0" w:color="auto"/>
            <w:right w:val="none" w:sz="0" w:space="0" w:color="auto"/>
          </w:divBdr>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797648139">
          <w:marLeft w:val="432"/>
          <w:marRight w:val="0"/>
          <w:marTop w:val="360"/>
          <w:marBottom w:val="0"/>
          <w:divBdr>
            <w:top w:val="none" w:sz="0" w:space="0" w:color="auto"/>
            <w:left w:val="none" w:sz="0" w:space="0" w:color="auto"/>
            <w:bottom w:val="none" w:sz="0" w:space="0" w:color="auto"/>
            <w:right w:val="none" w:sz="0" w:space="0" w:color="auto"/>
          </w:divBdr>
        </w:div>
        <w:div w:id="85032619">
          <w:marLeft w:val="1080"/>
          <w:marRight w:val="0"/>
          <w:marTop w:val="1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karber@spokaneworkforc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pokaneworkforce.org/human-centered-desig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kaneworkforc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prenticeshipUSA">
      <a:dk1>
        <a:srgbClr val="323332"/>
      </a:dk1>
      <a:lt1>
        <a:sysClr val="window" lastClr="FFFFFF"/>
      </a:lt1>
      <a:dk2>
        <a:srgbClr val="44546A"/>
      </a:dk2>
      <a:lt2>
        <a:srgbClr val="E7E6E6"/>
      </a:lt2>
      <a:accent1>
        <a:srgbClr val="2A5681"/>
      </a:accent1>
      <a:accent2>
        <a:srgbClr val="F35B2D"/>
      </a:accent2>
      <a:accent3>
        <a:srgbClr val="A5A5A5"/>
      </a:accent3>
      <a:accent4>
        <a:srgbClr val="F5AE6C"/>
      </a:accent4>
      <a:accent5>
        <a:srgbClr val="0074BF"/>
      </a:accent5>
      <a:accent6>
        <a:srgbClr val="44546A"/>
      </a:accent6>
      <a:hlink>
        <a:srgbClr val="F35B2D"/>
      </a:hlink>
      <a:folHlink>
        <a:srgbClr val="2A5681"/>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C0B8EBD70D4441A52CC84EB0873F49" ma:contentTypeVersion="" ma:contentTypeDescription="Create a new document." ma:contentTypeScope="" ma:versionID="20a9f6174d0d0bb9c55b6c13ab653c19">
  <xsd:schema xmlns:xsd="http://www.w3.org/2001/XMLSchema" xmlns:xs="http://www.w3.org/2001/XMLSchema" xmlns:p="http://schemas.microsoft.com/office/2006/metadata/properties" xmlns:ns2="f74a1af0-8cac-4364-96ef-aba68ef58bf7" xmlns:ns3="e9383cf3-6c95-48c0-84cb-ffd9d14604cc" targetNamespace="http://schemas.microsoft.com/office/2006/metadata/properties" ma:root="true" ma:fieldsID="914d126ec7b7b329208adeed620d09b2" ns2:_="" ns3:_="">
    <xsd:import namespace="f74a1af0-8cac-4364-96ef-aba68ef58bf7"/>
    <xsd:import namespace="e9383cf3-6c95-48c0-84cb-ffd9d1460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a1af0-8cac-4364-96ef-aba68ef58b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F7BA8-5FEC-4EDE-93FB-DF8C5E4B76BE}">
  <ds:schemaRefs>
    <ds:schemaRef ds:uri="http://schemas.microsoft.com/sharepoint/v3/contenttype/forms"/>
  </ds:schemaRefs>
</ds:datastoreItem>
</file>

<file path=customXml/itemProps2.xml><?xml version="1.0" encoding="utf-8"?>
<ds:datastoreItem xmlns:ds="http://schemas.openxmlformats.org/officeDocument/2006/customXml" ds:itemID="{DD3FB6C8-DE05-42DC-A554-77E99C05664E}">
  <ds:schemaRefs>
    <ds:schemaRef ds:uri="http://schemas.openxmlformats.org/officeDocument/2006/bibliography"/>
  </ds:schemaRefs>
</ds:datastoreItem>
</file>

<file path=customXml/itemProps3.xml><?xml version="1.0" encoding="utf-8"?>
<ds:datastoreItem xmlns:ds="http://schemas.openxmlformats.org/officeDocument/2006/customXml" ds:itemID="{FB3FE693-42DD-484E-9503-4D01EA397EFD}"/>
</file>

<file path=customXml/itemProps4.xml><?xml version="1.0" encoding="utf-8"?>
<ds:datastoreItem xmlns:ds="http://schemas.openxmlformats.org/officeDocument/2006/customXml" ds:itemID="{FB88E81C-6765-4E30-9E0D-FEADD04E7B37}">
  <ds:schemaRefs>
    <ds:schemaRef ds:uri="b2cbb320-9259-475d-a199-cf835ecb4c25"/>
    <ds:schemaRef ds:uri="http://schemas.microsoft.com/office/2006/documentManagement/types"/>
    <ds:schemaRef ds:uri="http://purl.org/dc/terms/"/>
    <ds:schemaRef ds:uri="a165619d-62ea-4494-9933-e5d4636ba862"/>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ORM Basic Template (Accessible)</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Opportunities - Spokane</dc:title>
  <dc:subject>ORM Basic Template (Accessible)</dc:subject>
  <dc:creator>auto@mahernet.com</dc:creator>
  <cp:keywords>WIOA, opportunities, Spokane, Integrated, service, delivery, workforce, council</cp:keywords>
  <dc:description/>
  <cp:lastModifiedBy>Katie Gagliano</cp:lastModifiedBy>
  <cp:revision>2</cp:revision>
  <cp:lastPrinted>2017-08-24T18:40:00Z</cp:lastPrinted>
  <dcterms:created xsi:type="dcterms:W3CDTF">2020-12-09T20:53:00Z</dcterms:created>
  <dcterms:modified xsi:type="dcterms:W3CDTF">2020-12-09T20:53:00Z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0x0101005FC0B8EBD70D4441A52CC84EB0873F49</vt:lpwstr>
  </property>
</Properties>
</file>