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D" w:rsidRPr="008D522B" w:rsidRDefault="00F434ED" w:rsidP="00F434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522B">
        <w:rPr>
          <w:b/>
          <w:sz w:val="28"/>
          <w:szCs w:val="28"/>
        </w:rPr>
        <w:t>Handout – TAACCT Grant Closeout</w:t>
      </w:r>
    </w:p>
    <w:p w:rsidR="00F434ED" w:rsidRPr="00F434ED" w:rsidRDefault="00F434ED" w:rsidP="00F434ED">
      <w:pPr>
        <w:jc w:val="center"/>
        <w:rPr>
          <w:b/>
          <w:sz w:val="24"/>
          <w:szCs w:val="24"/>
        </w:rPr>
      </w:pPr>
      <w:r w:rsidRPr="00F434ED">
        <w:rPr>
          <w:b/>
          <w:sz w:val="24"/>
          <w:szCs w:val="24"/>
        </w:rPr>
        <w:t>Finishing Your TAACCCT Grant Strong</w:t>
      </w:r>
    </w:p>
    <w:p w:rsidR="00F434ED" w:rsidRDefault="00F434ED" w:rsidP="00F434ED">
      <w:pPr>
        <w:jc w:val="center"/>
        <w:rPr>
          <w:sz w:val="24"/>
          <w:szCs w:val="24"/>
        </w:rPr>
      </w:pPr>
    </w:p>
    <w:p w:rsidR="00F434ED" w:rsidRPr="008D522B" w:rsidRDefault="00F434ED" w:rsidP="00F434ED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Equipment</w:t>
      </w:r>
    </w:p>
    <w:p w:rsidR="008D522B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should </w:t>
      </w:r>
      <w:r w:rsidR="008D522B">
        <w:rPr>
          <w:sz w:val="24"/>
          <w:szCs w:val="24"/>
        </w:rPr>
        <w:t>continue</w:t>
      </w:r>
      <w:r>
        <w:rPr>
          <w:sz w:val="24"/>
          <w:szCs w:val="24"/>
        </w:rPr>
        <w:t xml:space="preserve"> recording and tracking all equipment purchased with grant funds for themselves and consortium members.  </w:t>
      </w:r>
      <w:r w:rsidR="008D522B">
        <w:rPr>
          <w:sz w:val="24"/>
          <w:szCs w:val="24"/>
        </w:rPr>
        <w:t>Make sure all equipment has been prior approved by Grant Officer.</w:t>
      </w:r>
    </w:p>
    <w:p w:rsidR="008D522B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</w:t>
      </w:r>
      <w:r w:rsidR="008D522B">
        <w:rPr>
          <w:sz w:val="24"/>
          <w:szCs w:val="24"/>
        </w:rPr>
        <w:t>should be thinking about what they intend to do with equipment after POP – i.e. retain or dispose</w:t>
      </w:r>
      <w:r>
        <w:rPr>
          <w:sz w:val="24"/>
          <w:szCs w:val="24"/>
        </w:rPr>
        <w:t xml:space="preserve">.  </w:t>
      </w:r>
    </w:p>
    <w:p w:rsidR="00F434ED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Grantee will need to calculate Fair Market Value of equipment at POP end.</w:t>
      </w:r>
    </w:p>
    <w:p w:rsidR="00F434ED" w:rsidRDefault="00F434ED" w:rsidP="00F434ED">
      <w:pPr>
        <w:rPr>
          <w:sz w:val="24"/>
          <w:szCs w:val="24"/>
        </w:rPr>
      </w:pPr>
    </w:p>
    <w:p w:rsidR="00F434ED" w:rsidRPr="008D522B" w:rsidRDefault="00F434ED" w:rsidP="00F434ED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Drawdowns and Liquidations</w:t>
      </w:r>
    </w:p>
    <w:p w:rsidR="00F434ED" w:rsidRDefault="00F434ED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Grantee should be analyzing </w:t>
      </w:r>
      <w:r w:rsidR="008D522B">
        <w:rPr>
          <w:sz w:val="24"/>
          <w:szCs w:val="24"/>
        </w:rPr>
        <w:t>funds available and ensure on target for spending down as appropriate.</w:t>
      </w:r>
    </w:p>
    <w:p w:rsidR="008D522B" w:rsidRDefault="008D522B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Ensure PMS drawdown match expenditures reported on 9130.  </w:t>
      </w:r>
    </w:p>
    <w:p w:rsidR="008D522B" w:rsidRDefault="008D522B" w:rsidP="00F434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proper spending documentation is retained such as invoices from vendors.</w:t>
      </w:r>
    </w:p>
    <w:p w:rsidR="008D522B" w:rsidRPr="008D522B" w:rsidRDefault="008D522B" w:rsidP="008D522B">
      <w:pPr>
        <w:ind w:left="360"/>
        <w:rPr>
          <w:sz w:val="24"/>
          <w:szCs w:val="24"/>
        </w:rPr>
      </w:pPr>
    </w:p>
    <w:p w:rsidR="008D522B" w:rsidRPr="008D522B" w:rsidRDefault="008D522B" w:rsidP="008D522B">
      <w:pPr>
        <w:rPr>
          <w:b/>
          <w:sz w:val="24"/>
          <w:szCs w:val="24"/>
        </w:rPr>
      </w:pPr>
      <w:r w:rsidRPr="008D522B">
        <w:rPr>
          <w:b/>
          <w:sz w:val="24"/>
          <w:szCs w:val="24"/>
        </w:rPr>
        <w:t>Indirect Costs</w:t>
      </w:r>
    </w:p>
    <w:p w:rsidR="00D307AF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Ensure grantee and co-leads have NICRA’s covering all periods charging indirect including current period.  </w:t>
      </w:r>
    </w:p>
    <w:p w:rsidR="00D307AF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changes in indirect amount requires FPO approval.</w:t>
      </w:r>
    </w:p>
    <w:p w:rsidR="009171FF" w:rsidRPr="00F434ED" w:rsidRDefault="00D307AF" w:rsidP="007D6B8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Grantees should be c</w:t>
      </w:r>
      <w:r w:rsidRPr="00F434ED">
        <w:rPr>
          <w:sz w:val="24"/>
          <w:szCs w:val="24"/>
        </w:rPr>
        <w:t>ollecting, compiling and calculating indirect costs</w:t>
      </w:r>
      <w:r>
        <w:rPr>
          <w:sz w:val="24"/>
          <w:szCs w:val="24"/>
        </w:rPr>
        <w:t xml:space="preserve"> for themselves and members.</w:t>
      </w:r>
    </w:p>
    <w:p w:rsidR="00D05C7C" w:rsidRDefault="00D05C7C"/>
    <w:sectPr w:rsidR="00D05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D6C21"/>
    <w:multiLevelType w:val="hybridMultilevel"/>
    <w:tmpl w:val="06CAF088"/>
    <w:lvl w:ilvl="0" w:tplc="1D7ED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EC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63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4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A6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A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E3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0D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EA79A3"/>
    <w:multiLevelType w:val="hybridMultilevel"/>
    <w:tmpl w:val="A03A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81"/>
    <w:rsid w:val="007D6B81"/>
    <w:rsid w:val="008D522B"/>
    <w:rsid w:val="009171FF"/>
    <w:rsid w:val="00C632B7"/>
    <w:rsid w:val="00D05C7C"/>
    <w:rsid w:val="00D307AF"/>
    <w:rsid w:val="00F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5A7A9-4E01-402F-A500-8FF824A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Margaret Lamb</cp:lastModifiedBy>
  <cp:revision>2</cp:revision>
  <dcterms:created xsi:type="dcterms:W3CDTF">2015-08-26T16:45:00Z</dcterms:created>
  <dcterms:modified xsi:type="dcterms:W3CDTF">2015-08-26T16:45:00Z</dcterms:modified>
</cp:coreProperties>
</file>