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E0329" w14:textId="77777777" w:rsidR="00BD3B74" w:rsidRDefault="00C75D9B">
      <w:pPr>
        <w:rPr>
          <w:b/>
        </w:rPr>
      </w:pPr>
      <w:bookmarkStart w:id="0" w:name="_GoBack"/>
      <w:bookmarkEnd w:id="0"/>
      <w:r w:rsidRPr="00C75D9B">
        <w:rPr>
          <w:b/>
        </w:rPr>
        <w:t>Slide 1</w:t>
      </w:r>
    </w:p>
    <w:p w14:paraId="20BBF943" w14:textId="77777777" w:rsidR="00C75D9B" w:rsidRPr="00C75D9B" w:rsidRDefault="00C75D9B" w:rsidP="00C75D9B">
      <w:r w:rsidRPr="00C75D9B">
        <w:t>Welcome to this webcast on Successor-In-Interest.</w:t>
      </w:r>
    </w:p>
    <w:p w14:paraId="6656501C" w14:textId="77777777" w:rsidR="00C75D9B" w:rsidRPr="00C75D9B" w:rsidRDefault="00C75D9B">
      <w:pPr>
        <w:rPr>
          <w:b/>
        </w:rPr>
      </w:pPr>
      <w:r w:rsidRPr="00C75D9B">
        <w:rPr>
          <w:b/>
        </w:rPr>
        <w:t>Slide 2</w:t>
      </w:r>
    </w:p>
    <w:p w14:paraId="184C3B09" w14:textId="1C93B5BC" w:rsidR="00C75D9B" w:rsidRPr="00C75D9B" w:rsidRDefault="00C75D9B" w:rsidP="00C75D9B">
      <w:r w:rsidRPr="00C75D9B">
        <w:t>My Name is Hope Kinglock</w:t>
      </w:r>
      <w:r w:rsidR="00DB6455">
        <w:t xml:space="preserve">, </w:t>
      </w:r>
      <w:r w:rsidRPr="00C75D9B">
        <w:t>and I am the Supervisory Program Analyst, functioning as a Certifying Officer, within the Investigations Division of OTAA.</w:t>
      </w:r>
    </w:p>
    <w:p w14:paraId="3F817B39" w14:textId="77777777" w:rsidR="00C75D9B" w:rsidRPr="00C75D9B" w:rsidRDefault="00C75D9B">
      <w:pPr>
        <w:rPr>
          <w:b/>
        </w:rPr>
      </w:pPr>
      <w:r w:rsidRPr="00C75D9B">
        <w:rPr>
          <w:b/>
        </w:rPr>
        <w:t>Slide 3</w:t>
      </w:r>
    </w:p>
    <w:p w14:paraId="656100F6" w14:textId="77777777" w:rsidR="00C75D9B" w:rsidRDefault="00C75D9B" w:rsidP="00C75D9B">
      <w:r w:rsidRPr="00C75D9B">
        <w:t>This training is to complement the Successor-In-Interest infogra</w:t>
      </w:r>
      <w:r>
        <w:t>phic found within DOL’s website.</w:t>
      </w:r>
    </w:p>
    <w:p w14:paraId="7D775073" w14:textId="3566D6C3" w:rsidR="00C1786C" w:rsidRPr="00205004" w:rsidRDefault="00C75D9B" w:rsidP="00205004">
      <w:r>
        <w:t>Today’s Objectives</w:t>
      </w:r>
      <w:r w:rsidR="00DB6455">
        <w:t xml:space="preserve"> regarding successor-in-interest will cover:</w:t>
      </w:r>
      <w:r>
        <w:t xml:space="preserve"> </w:t>
      </w:r>
      <w:r w:rsidR="00205004" w:rsidRPr="00205004">
        <w:t xml:space="preserve">Understanding </w:t>
      </w:r>
      <w:r w:rsidR="00DB6455">
        <w:t xml:space="preserve">what it is; What’s the </w:t>
      </w:r>
      <w:r w:rsidR="00205004" w:rsidRPr="00205004">
        <w:t>State</w:t>
      </w:r>
      <w:r w:rsidR="00DB6455">
        <w:t>’s role</w:t>
      </w:r>
      <w:r w:rsidR="00205004" w:rsidRPr="00205004">
        <w:t xml:space="preserve"> in establishing Successor-In-Interest</w:t>
      </w:r>
      <w:r w:rsidR="00DB6455">
        <w:t>;</w:t>
      </w:r>
      <w:r w:rsidR="00205004">
        <w:t xml:space="preserve"> </w:t>
      </w:r>
      <w:r w:rsidR="00205004" w:rsidRPr="00205004">
        <w:t>Factors and Strategies for establishing Successor-in-Interest</w:t>
      </w:r>
      <w:r w:rsidR="00DB6455">
        <w:t>;</w:t>
      </w:r>
      <w:r w:rsidR="00205004">
        <w:t xml:space="preserve"> </w:t>
      </w:r>
      <w:r w:rsidR="00205004" w:rsidRPr="00205004">
        <w:t>Post-research options when Successor-in-Interest is unclear</w:t>
      </w:r>
      <w:r w:rsidR="00DB6455">
        <w:t>; as well as</w:t>
      </w:r>
      <w:r w:rsidR="00205004">
        <w:t xml:space="preserve"> </w:t>
      </w:r>
      <w:r w:rsidR="00205004" w:rsidRPr="00205004">
        <w:t xml:space="preserve">Related </w:t>
      </w:r>
      <w:r w:rsidR="00DB6455">
        <w:t>R</w:t>
      </w:r>
      <w:r w:rsidR="00205004" w:rsidRPr="00205004">
        <w:t>esources and contacts</w:t>
      </w:r>
      <w:r w:rsidR="00DB6455">
        <w:t xml:space="preserve"> that are available for you.</w:t>
      </w:r>
    </w:p>
    <w:p w14:paraId="6DD18A9C" w14:textId="77777777" w:rsidR="00C75D9B" w:rsidRPr="00C75D9B" w:rsidRDefault="00C75D9B">
      <w:pPr>
        <w:rPr>
          <w:b/>
        </w:rPr>
      </w:pPr>
      <w:r w:rsidRPr="00C75D9B">
        <w:rPr>
          <w:b/>
        </w:rPr>
        <w:t>Slide 4</w:t>
      </w:r>
    </w:p>
    <w:p w14:paraId="1ABF76F7" w14:textId="77777777" w:rsidR="00C75D9B" w:rsidRPr="00C75D9B" w:rsidRDefault="00C75D9B" w:rsidP="00C75D9B">
      <w:r w:rsidRPr="00C75D9B">
        <w:t>Successor-in-interest is not the same as staffed workers or independent contractors.</w:t>
      </w:r>
    </w:p>
    <w:p w14:paraId="3E43919C" w14:textId="77777777" w:rsidR="00C75D9B" w:rsidRDefault="00C75D9B" w:rsidP="00C75D9B">
      <w:r w:rsidRPr="00C75D9B">
        <w:t xml:space="preserve">When there is a change in ownership over a TAA-certified worker group, states must determine whether the new firm is a successor-in-interest that allows workers newly threatened or separated to still qualify. </w:t>
      </w:r>
    </w:p>
    <w:p w14:paraId="154412CF" w14:textId="29FE8A1D" w:rsidR="00205004" w:rsidRPr="00205004" w:rsidRDefault="00C75D9B" w:rsidP="00205004">
      <w:r>
        <w:t>So what is successor</w:t>
      </w:r>
      <w:r w:rsidR="00DB6455">
        <w:t>-in-</w:t>
      </w:r>
      <w:r>
        <w:t xml:space="preserve">interest?  </w:t>
      </w:r>
      <w:r w:rsidR="00205004" w:rsidRPr="00205004">
        <w:t xml:space="preserve">Successor-in-Interest describes a situation where the same company operates under more than one name in the course of its history. </w:t>
      </w:r>
    </w:p>
    <w:p w14:paraId="409EA3C2" w14:textId="250539C7" w:rsidR="00C1786C" w:rsidRPr="00205004" w:rsidRDefault="00205004" w:rsidP="00205004">
      <w:r w:rsidRPr="00205004">
        <w:t xml:space="preserve">Some of the situations under which a company may change names include: </w:t>
      </w:r>
      <w:r>
        <w:t xml:space="preserve">Mergers, </w:t>
      </w:r>
      <w:r w:rsidRPr="00205004">
        <w:t>Acquisitions</w:t>
      </w:r>
      <w:r>
        <w:t xml:space="preserve">, </w:t>
      </w:r>
      <w:r w:rsidRPr="00205004">
        <w:t>Bankruptcy</w:t>
      </w:r>
      <w:r>
        <w:t xml:space="preserve">, </w:t>
      </w:r>
      <w:r w:rsidRPr="00205004">
        <w:t>Licensing/trademark</w:t>
      </w:r>
      <w:r>
        <w:t>.</w:t>
      </w:r>
    </w:p>
    <w:p w14:paraId="327083E7" w14:textId="6E45B185" w:rsidR="00C75D9B" w:rsidRPr="00C75D9B" w:rsidRDefault="00C75D9B" w:rsidP="00205004">
      <w:pPr>
        <w:rPr>
          <w:b/>
        </w:rPr>
      </w:pPr>
      <w:r w:rsidRPr="00C75D9B">
        <w:rPr>
          <w:b/>
        </w:rPr>
        <w:t>Slide 5</w:t>
      </w:r>
    </w:p>
    <w:p w14:paraId="21811042" w14:textId="77777777" w:rsidR="007D4937" w:rsidRDefault="007D4937" w:rsidP="00C75D9B">
      <w:r>
        <w:t>How is successor-in-interest applied to TAA Group Eligibility?</w:t>
      </w:r>
    </w:p>
    <w:p w14:paraId="6F59778F" w14:textId="77777777" w:rsidR="00C75D9B" w:rsidRDefault="00C75D9B" w:rsidP="00C75D9B">
      <w:r w:rsidRPr="00C75D9B">
        <w:t>Under the TAA Program, the Department certifies a worker group, not a firm. Members of the worker group consist of those employed by the firm named in the certification, those employed by a staffing agency, those who telework at remote locations, and those employed by a successor-in-interest. In many circumstances, not all of these categories of trade-affected workers will be specifically referenced in the certification, but those workers will nevertheless be included in the worker group. </w:t>
      </w:r>
    </w:p>
    <w:p w14:paraId="564CA302" w14:textId="77777777" w:rsidR="00C1786C" w:rsidRPr="007D4937" w:rsidRDefault="00205004" w:rsidP="007D4937">
      <w:pPr>
        <w:ind w:left="360"/>
      </w:pPr>
      <w:r w:rsidRPr="007D4937">
        <w:t>A group of workers may be employed under an alias for a firm with an active (non-expired) TAA certification.</w:t>
      </w:r>
    </w:p>
    <w:p w14:paraId="55165985" w14:textId="77777777" w:rsidR="00C1786C" w:rsidRPr="007D4937" w:rsidRDefault="00205004" w:rsidP="007D4937">
      <w:pPr>
        <w:ind w:left="360"/>
      </w:pPr>
      <w:r w:rsidRPr="007D4937">
        <w:t>The alias does not have to be stated in the certification for the group of workers to be covered under the active certification if a successor-in-interest relationship is established.</w:t>
      </w:r>
    </w:p>
    <w:p w14:paraId="55751C55" w14:textId="482B7C41" w:rsidR="00C1786C" w:rsidRPr="007D4937" w:rsidRDefault="00205004" w:rsidP="007D4937">
      <w:pPr>
        <w:ind w:left="360"/>
      </w:pPr>
      <w:r w:rsidRPr="007D4937">
        <w:t>Provided the group of workers was laid off within the period of certification and a succ</w:t>
      </w:r>
      <w:r w:rsidR="00430043">
        <w:t xml:space="preserve">essor-interest relationship is </w:t>
      </w:r>
      <w:r w:rsidRPr="007D4937">
        <w:t xml:space="preserve">established, the state should consider these workers as part of the worker group covered by the active certification. </w:t>
      </w:r>
    </w:p>
    <w:p w14:paraId="3E49D510" w14:textId="77777777" w:rsidR="00DB6455" w:rsidRDefault="00DB6455">
      <w:pPr>
        <w:rPr>
          <w:b/>
        </w:rPr>
      </w:pPr>
      <w:r>
        <w:rPr>
          <w:b/>
        </w:rPr>
        <w:br w:type="page"/>
      </w:r>
    </w:p>
    <w:p w14:paraId="08CCBAA1" w14:textId="54864675" w:rsidR="00C75D9B" w:rsidRPr="00C75D9B" w:rsidRDefault="00C75D9B">
      <w:pPr>
        <w:rPr>
          <w:b/>
        </w:rPr>
      </w:pPr>
      <w:r w:rsidRPr="00C75D9B">
        <w:rPr>
          <w:b/>
        </w:rPr>
        <w:lastRenderedPageBreak/>
        <w:t>Slide 6</w:t>
      </w:r>
    </w:p>
    <w:p w14:paraId="31206C7C" w14:textId="6CB8B121" w:rsidR="00C75D9B" w:rsidRPr="00C75D9B" w:rsidRDefault="00AC6222" w:rsidP="00C75D9B">
      <w:r>
        <w:t xml:space="preserve">State role in establishing if a company is a successor-in-interest.  Under the current regulations, workers employed by </w:t>
      </w:r>
      <w:r w:rsidR="00C75D9B" w:rsidRPr="00C75D9B">
        <w:t>a company that is a successor</w:t>
      </w:r>
      <w:r>
        <w:t>-in-</w:t>
      </w:r>
      <w:r w:rsidR="00C75D9B" w:rsidRPr="00C75D9B">
        <w:t>interest to a firm named in an existing certification may be covered under that certification without requiring that all the company aliases be listed in the public determination.  States are empowered to establish if there is a successor-in-interest relationship between a group of workers and an existing certification. This is great news for the participants because there is no lag time waiting for the National Office to make a determination.</w:t>
      </w:r>
    </w:p>
    <w:p w14:paraId="43EE9B27" w14:textId="77777777" w:rsidR="00C75D9B" w:rsidRPr="00C75D9B" w:rsidRDefault="00C75D9B">
      <w:pPr>
        <w:rPr>
          <w:b/>
        </w:rPr>
      </w:pPr>
      <w:r w:rsidRPr="00C75D9B">
        <w:rPr>
          <w:b/>
        </w:rPr>
        <w:t>Slide 7</w:t>
      </w:r>
    </w:p>
    <w:p w14:paraId="69BB8A37" w14:textId="3BA9022F" w:rsidR="003A174A" w:rsidRDefault="003A174A" w:rsidP="00C75D9B">
      <w:r>
        <w:t>Seven factors used to determine successor-in-interest.</w:t>
      </w:r>
    </w:p>
    <w:p w14:paraId="462DB0DA" w14:textId="62B90CDA" w:rsidR="00834016" w:rsidRPr="00834016" w:rsidRDefault="00834016" w:rsidP="006474AE">
      <w:pPr>
        <w:spacing w:line="240" w:lineRule="auto"/>
      </w:pPr>
      <w:r w:rsidRPr="00834016">
        <w:t>Seven factors to be used to determine whether or not there is a successor-in-interest are established in</w:t>
      </w:r>
      <w:r w:rsidR="006474AE">
        <w:t xml:space="preserve"> the</w:t>
      </w:r>
      <w:r w:rsidRPr="00834016">
        <w:t xml:space="preserve"> </w:t>
      </w:r>
      <w:r>
        <w:t>regulations.</w:t>
      </w:r>
    </w:p>
    <w:p w14:paraId="61E671F6" w14:textId="77777777" w:rsidR="00834016" w:rsidRPr="00834016" w:rsidRDefault="00834016" w:rsidP="00834016">
      <w:pPr>
        <w:spacing w:line="240" w:lineRule="auto"/>
        <w:ind w:left="720"/>
      </w:pPr>
      <w:r w:rsidRPr="00834016">
        <w:t>(1) There is continuity in business operations.</w:t>
      </w:r>
    </w:p>
    <w:p w14:paraId="60AED13E" w14:textId="77777777" w:rsidR="00834016" w:rsidRPr="00834016" w:rsidRDefault="00834016" w:rsidP="00834016">
      <w:pPr>
        <w:spacing w:line="240" w:lineRule="auto"/>
        <w:ind w:left="720"/>
      </w:pPr>
      <w:r w:rsidRPr="00834016">
        <w:t>(2) There is continuity in location.</w:t>
      </w:r>
    </w:p>
    <w:p w14:paraId="2D9E206D" w14:textId="77777777" w:rsidR="00834016" w:rsidRPr="00834016" w:rsidRDefault="00834016" w:rsidP="00834016">
      <w:pPr>
        <w:spacing w:line="240" w:lineRule="auto"/>
        <w:ind w:left="720"/>
      </w:pPr>
      <w:r w:rsidRPr="00834016">
        <w:t>(3) There is continuity in the workforce.</w:t>
      </w:r>
    </w:p>
    <w:p w14:paraId="264EB477" w14:textId="77777777" w:rsidR="00834016" w:rsidRPr="00834016" w:rsidRDefault="00834016" w:rsidP="00834016">
      <w:pPr>
        <w:spacing w:line="240" w:lineRule="auto"/>
        <w:ind w:left="720"/>
      </w:pPr>
      <w:r w:rsidRPr="00834016">
        <w:t>(4) There is continuity in supervisory personnel.</w:t>
      </w:r>
    </w:p>
    <w:p w14:paraId="346DFBEB" w14:textId="77777777" w:rsidR="00834016" w:rsidRPr="00834016" w:rsidRDefault="00834016" w:rsidP="00834016">
      <w:pPr>
        <w:spacing w:line="240" w:lineRule="auto"/>
        <w:ind w:left="720"/>
      </w:pPr>
      <w:r w:rsidRPr="00834016">
        <w:t>(5) The same jobs exist under similar conditions.</w:t>
      </w:r>
    </w:p>
    <w:p w14:paraId="7A66332B" w14:textId="77777777" w:rsidR="00834016" w:rsidRPr="00834016" w:rsidRDefault="00834016" w:rsidP="00834016">
      <w:pPr>
        <w:spacing w:line="240" w:lineRule="auto"/>
        <w:ind w:left="720"/>
      </w:pPr>
      <w:r w:rsidRPr="00834016">
        <w:t>(6) There is continuity in machinery, equipment, and process.</w:t>
      </w:r>
    </w:p>
    <w:p w14:paraId="3DC5FFCB" w14:textId="77777777" w:rsidR="00834016" w:rsidRPr="00834016" w:rsidRDefault="00834016" w:rsidP="00834016">
      <w:pPr>
        <w:spacing w:line="240" w:lineRule="auto"/>
        <w:ind w:left="720"/>
      </w:pPr>
      <w:r w:rsidRPr="00834016">
        <w:t>(7) There is continuity in product/service.</w:t>
      </w:r>
    </w:p>
    <w:p w14:paraId="33C2F34C" w14:textId="21AB5EDB" w:rsidR="00C75D9B" w:rsidRPr="00C75D9B" w:rsidRDefault="00C75D9B" w:rsidP="00C75D9B">
      <w:r w:rsidRPr="00C75D9B">
        <w:t>Note that, although the regulations provide for 7 factors, establishing a successor-in-interest relationship does not require that ALL the factors be met. In fact, establishing the minimum number of factors that must be met is a bit of a grey area. The State must determine whether most or all of the following conditions are met</w:t>
      </w:r>
      <w:r w:rsidR="003A174A">
        <w:t>.</w:t>
      </w:r>
    </w:p>
    <w:p w14:paraId="58FC7310" w14:textId="01EBD5FD" w:rsidR="00C75D9B" w:rsidRDefault="00C75D9B" w:rsidP="00C75D9B">
      <w:r w:rsidRPr="00C75D9B">
        <w:t xml:space="preserve">You will note that there is no mention in the regulatory criteria for having the same Federal Employer Identification Number (FEIN). FEIN has no bearing on establishing successor-in-interest in connection with TAA </w:t>
      </w:r>
      <w:r w:rsidR="006474AE">
        <w:t xml:space="preserve">group </w:t>
      </w:r>
      <w:r w:rsidRPr="00C75D9B">
        <w:t xml:space="preserve">eligibility. </w:t>
      </w:r>
    </w:p>
    <w:p w14:paraId="07CEB798" w14:textId="77777777" w:rsidR="003A174A" w:rsidRPr="003A174A" w:rsidRDefault="003A174A" w:rsidP="003A174A">
      <w:pPr>
        <w:spacing w:line="240" w:lineRule="auto"/>
      </w:pPr>
      <w:r w:rsidRPr="003A174A">
        <w:t>SEVEN FACTORS EXAMPLES:</w:t>
      </w:r>
    </w:p>
    <w:p w14:paraId="2065EB35" w14:textId="6A0C074F" w:rsidR="00C1786C" w:rsidRPr="003A174A" w:rsidRDefault="00205004" w:rsidP="003A174A">
      <w:pPr>
        <w:numPr>
          <w:ilvl w:val="0"/>
          <w:numId w:val="3"/>
        </w:numPr>
        <w:spacing w:line="240" w:lineRule="auto"/>
      </w:pPr>
      <w:r w:rsidRPr="003A174A">
        <w:t>Company A on Monday becomes Company B on Tuesday.  The activities of the group of workers do</w:t>
      </w:r>
      <w:r w:rsidR="006474AE">
        <w:t xml:space="preserve">es not change.  They </w:t>
      </w:r>
      <w:r w:rsidRPr="003A174A">
        <w:t>continue.</w:t>
      </w:r>
    </w:p>
    <w:p w14:paraId="00FD1172" w14:textId="77777777" w:rsidR="00C1786C" w:rsidRPr="003A174A" w:rsidRDefault="00205004" w:rsidP="003A174A">
      <w:pPr>
        <w:numPr>
          <w:ilvl w:val="0"/>
          <w:numId w:val="3"/>
        </w:numPr>
        <w:spacing w:line="240" w:lineRule="auto"/>
      </w:pPr>
      <w:r w:rsidRPr="003A174A">
        <w:t>Company B performs the same activities, as Company A, utilizing the same site/location.</w:t>
      </w:r>
    </w:p>
    <w:p w14:paraId="0792F6F1" w14:textId="77777777" w:rsidR="00C1786C" w:rsidRPr="003A174A" w:rsidRDefault="00205004" w:rsidP="003A174A">
      <w:pPr>
        <w:numPr>
          <w:ilvl w:val="0"/>
          <w:numId w:val="3"/>
        </w:numPr>
        <w:spacing w:line="240" w:lineRule="auto"/>
      </w:pPr>
      <w:r w:rsidRPr="003A174A">
        <w:t>Company B takes on Company A’s workforce.  The workers of Company A become workers of Company B.</w:t>
      </w:r>
    </w:p>
    <w:p w14:paraId="2C183BB1" w14:textId="77777777" w:rsidR="00C1786C" w:rsidRPr="003A174A" w:rsidRDefault="00205004" w:rsidP="003A174A">
      <w:pPr>
        <w:numPr>
          <w:ilvl w:val="0"/>
          <w:numId w:val="3"/>
        </w:numPr>
        <w:spacing w:line="240" w:lineRule="auto"/>
      </w:pPr>
      <w:r w:rsidRPr="003A174A">
        <w:t xml:space="preserve">Lower Level/first line leadership remains in place.  </w:t>
      </w:r>
    </w:p>
    <w:p w14:paraId="38B6C6DC" w14:textId="5B38E5F6" w:rsidR="00C1786C" w:rsidRPr="003A174A" w:rsidRDefault="00205004" w:rsidP="003A174A">
      <w:pPr>
        <w:numPr>
          <w:ilvl w:val="0"/>
          <w:numId w:val="3"/>
        </w:numPr>
        <w:spacing w:line="240" w:lineRule="auto"/>
      </w:pPr>
      <w:r w:rsidRPr="003A174A">
        <w:t>No change</w:t>
      </w:r>
      <w:r w:rsidR="00834016">
        <w:t>s in activities/</w:t>
      </w:r>
      <w:r w:rsidRPr="003A174A">
        <w:t>performance of workforce.</w:t>
      </w:r>
    </w:p>
    <w:p w14:paraId="56F7C80A" w14:textId="77777777" w:rsidR="00C1786C" w:rsidRPr="003A174A" w:rsidRDefault="00205004" w:rsidP="003A174A">
      <w:pPr>
        <w:numPr>
          <w:ilvl w:val="0"/>
          <w:numId w:val="3"/>
        </w:numPr>
        <w:spacing w:line="240" w:lineRule="auto"/>
      </w:pPr>
      <w:r w:rsidRPr="003A174A">
        <w:t>Company B acquires and utilize the machinery, equipment, and production processes of Company A’s.</w:t>
      </w:r>
    </w:p>
    <w:p w14:paraId="7AC20F2E" w14:textId="30DAE596" w:rsidR="00C1786C" w:rsidRDefault="00205004" w:rsidP="003A174A">
      <w:pPr>
        <w:numPr>
          <w:ilvl w:val="0"/>
          <w:numId w:val="3"/>
        </w:numPr>
        <w:spacing w:line="240" w:lineRule="auto"/>
      </w:pPr>
      <w:r w:rsidRPr="003A174A">
        <w:lastRenderedPageBreak/>
        <w:t>Company B continues the operations of Company A.</w:t>
      </w:r>
    </w:p>
    <w:p w14:paraId="3D01E1D9" w14:textId="6A655504" w:rsidR="00C75D9B" w:rsidRPr="00C75D9B" w:rsidRDefault="00C75D9B" w:rsidP="003A174A">
      <w:pPr>
        <w:spacing w:line="240" w:lineRule="auto"/>
        <w:rPr>
          <w:b/>
        </w:rPr>
      </w:pPr>
      <w:r w:rsidRPr="00C75D9B">
        <w:rPr>
          <w:b/>
        </w:rPr>
        <w:t>Slide 8</w:t>
      </w:r>
    </w:p>
    <w:p w14:paraId="3515339F" w14:textId="30A35059" w:rsidR="00834016" w:rsidRPr="00834016" w:rsidRDefault="00834016" w:rsidP="00C75D9B">
      <w:pPr>
        <w:spacing w:line="240" w:lineRule="auto"/>
      </w:pPr>
      <w:r w:rsidRPr="00834016">
        <w:rPr>
          <w:bCs/>
        </w:rPr>
        <w:t>What resources can a State use for identifying a Successor-in-Interest?</w:t>
      </w:r>
    </w:p>
    <w:p w14:paraId="477EA255" w14:textId="77777777" w:rsidR="00834016" w:rsidRPr="00834016" w:rsidRDefault="00834016" w:rsidP="00834016">
      <w:pPr>
        <w:spacing w:line="240" w:lineRule="auto"/>
      </w:pPr>
      <w:r w:rsidRPr="00834016">
        <w:t>Strategies for identifying factors…</w:t>
      </w:r>
    </w:p>
    <w:p w14:paraId="602684CC" w14:textId="7D12FE4A" w:rsidR="00834016" w:rsidRPr="00834016" w:rsidRDefault="00834016" w:rsidP="00834016">
      <w:pPr>
        <w:spacing w:line="240" w:lineRule="auto"/>
      </w:pPr>
      <w:r w:rsidRPr="00834016">
        <w:t>Include a question about alternate names for company employing w</w:t>
      </w:r>
      <w:r w:rsidR="006474AE">
        <w:t>orker group in your worker list</w:t>
      </w:r>
      <w:r w:rsidRPr="00834016">
        <w:t xml:space="preserve">. </w:t>
      </w:r>
    </w:p>
    <w:p w14:paraId="0C420BA4" w14:textId="2050E36B" w:rsidR="00C75D9B" w:rsidRPr="00C75D9B" w:rsidRDefault="00C75D9B" w:rsidP="00C75D9B">
      <w:pPr>
        <w:spacing w:line="240" w:lineRule="auto"/>
      </w:pPr>
      <w:r w:rsidRPr="00C75D9B">
        <w:t xml:space="preserve">One easy way to establish alternate names applied to the worker group is to include a question as to whether the company is known under other names as part of the collecting of the initial worker list. </w:t>
      </w:r>
    </w:p>
    <w:p w14:paraId="5CC542D5" w14:textId="77777777" w:rsidR="00C75D9B" w:rsidRPr="00C75D9B" w:rsidRDefault="00C75D9B" w:rsidP="00C75D9B">
      <w:pPr>
        <w:spacing w:line="240" w:lineRule="auto"/>
        <w:rPr>
          <w:b/>
        </w:rPr>
      </w:pPr>
      <w:r w:rsidRPr="00C75D9B">
        <w:rPr>
          <w:b/>
        </w:rPr>
        <w:t>Slide 9</w:t>
      </w:r>
    </w:p>
    <w:p w14:paraId="59B91E2B" w14:textId="77777777" w:rsidR="00834016" w:rsidRPr="00834016" w:rsidRDefault="00834016" w:rsidP="00C75D9B">
      <w:pPr>
        <w:spacing w:line="240" w:lineRule="auto"/>
        <w:rPr>
          <w:bCs/>
        </w:rPr>
      </w:pPr>
      <w:r w:rsidRPr="00834016">
        <w:rPr>
          <w:bCs/>
        </w:rPr>
        <w:t>What resources can a state use for identifying a Successor-in-Interest?</w:t>
      </w:r>
    </w:p>
    <w:p w14:paraId="7B261828" w14:textId="6C257493" w:rsidR="00834016" w:rsidRPr="00834016" w:rsidRDefault="00834016" w:rsidP="00C75D9B">
      <w:pPr>
        <w:spacing w:line="240" w:lineRule="auto"/>
        <w:rPr>
          <w:bCs/>
        </w:rPr>
      </w:pPr>
      <w:r w:rsidRPr="00834016">
        <w:rPr>
          <w:bCs/>
        </w:rPr>
        <w:t>Strategies for identifying factors</w:t>
      </w:r>
      <w:r w:rsidR="006474AE">
        <w:rPr>
          <w:bCs/>
        </w:rPr>
        <w:t>:</w:t>
      </w:r>
      <w:r w:rsidRPr="00834016">
        <w:rPr>
          <w:bCs/>
        </w:rPr>
        <w:t xml:space="preserve"> </w:t>
      </w:r>
      <w:r w:rsidR="006474AE">
        <w:rPr>
          <w:bCs/>
        </w:rPr>
        <w:t>Research;</w:t>
      </w:r>
      <w:r>
        <w:rPr>
          <w:bCs/>
        </w:rPr>
        <w:t xml:space="preserve"> Ask the </w:t>
      </w:r>
      <w:r w:rsidR="006474AE">
        <w:rPr>
          <w:bCs/>
        </w:rPr>
        <w:t xml:space="preserve">Firm; </w:t>
      </w:r>
      <w:r>
        <w:rPr>
          <w:bCs/>
        </w:rPr>
        <w:t>Talk to Workers.</w:t>
      </w:r>
    </w:p>
    <w:p w14:paraId="16A1BE52" w14:textId="1F1CE2AC" w:rsidR="00C75D9B" w:rsidRPr="00C75D9B" w:rsidRDefault="00C75D9B" w:rsidP="00C75D9B">
      <w:pPr>
        <w:spacing w:line="240" w:lineRule="auto"/>
      </w:pPr>
      <w:r w:rsidRPr="00C75D9B">
        <w:t xml:space="preserve">In </w:t>
      </w:r>
      <w:r w:rsidR="006474AE">
        <w:t>many</w:t>
      </w:r>
      <w:r w:rsidRPr="00C75D9B">
        <w:t xml:space="preserve"> cases, the successor-in-interest relationship may be something that occurs AFTER the certification. </w:t>
      </w:r>
    </w:p>
    <w:p w14:paraId="560F1A91" w14:textId="4A7AFB1E" w:rsidR="00C75D9B" w:rsidRPr="00C75D9B" w:rsidRDefault="00C75D9B" w:rsidP="00C75D9B">
      <w:pPr>
        <w:spacing w:line="240" w:lineRule="auto"/>
      </w:pPr>
      <w:r w:rsidRPr="00C75D9B">
        <w:t xml:space="preserve">In this case, the state may need to conduct additional research, using the internet – </w:t>
      </w:r>
      <w:r w:rsidR="00A15C4D">
        <w:t>g</w:t>
      </w:r>
      <w:r w:rsidRPr="00C75D9B">
        <w:t>oogle, predecessor or successor-in-interest websites, press releases, SEC filings, etc.</w:t>
      </w:r>
    </w:p>
    <w:p w14:paraId="1C7B1128" w14:textId="77777777" w:rsidR="00C75D9B" w:rsidRPr="00C75D9B" w:rsidRDefault="00C75D9B" w:rsidP="00C75D9B">
      <w:pPr>
        <w:spacing w:line="240" w:lineRule="auto"/>
        <w:rPr>
          <w:b/>
        </w:rPr>
      </w:pPr>
      <w:r w:rsidRPr="00C75D9B">
        <w:rPr>
          <w:b/>
        </w:rPr>
        <w:t>Slide 10</w:t>
      </w:r>
    </w:p>
    <w:p w14:paraId="31854BB7" w14:textId="77777777" w:rsidR="00A15C4D" w:rsidRPr="00A15C4D" w:rsidRDefault="00834016" w:rsidP="00C75D9B">
      <w:pPr>
        <w:spacing w:line="240" w:lineRule="auto"/>
        <w:rPr>
          <w:bCs/>
        </w:rPr>
      </w:pPr>
      <w:r w:rsidRPr="00A15C4D">
        <w:rPr>
          <w:bCs/>
        </w:rPr>
        <w:t>What actions follow successor-in-interest research conducted by the state?</w:t>
      </w:r>
    </w:p>
    <w:p w14:paraId="7A3D7422" w14:textId="29D342C2" w:rsidR="00A15C4D" w:rsidRPr="00A15C4D" w:rsidRDefault="00A15C4D" w:rsidP="00A15C4D">
      <w:pPr>
        <w:spacing w:line="240" w:lineRule="auto"/>
      </w:pPr>
      <w:r w:rsidRPr="00A15C4D">
        <w:t>If a majority o</w:t>
      </w:r>
      <w:r w:rsidR="006474AE">
        <w:t>r all of the factors are met, s</w:t>
      </w:r>
      <w:r w:rsidRPr="00A15C4D">
        <w:rPr>
          <w:i/>
          <w:iCs/>
        </w:rPr>
        <w:t xml:space="preserve">erve the workers under that active certification! </w:t>
      </w:r>
    </w:p>
    <w:p w14:paraId="384DF543" w14:textId="3CA8C473" w:rsidR="00C75D9B" w:rsidRPr="00C75D9B" w:rsidRDefault="00C75D9B" w:rsidP="00C75D9B">
      <w:pPr>
        <w:spacing w:line="240" w:lineRule="auto"/>
      </w:pPr>
      <w:r w:rsidRPr="00C75D9B">
        <w:t xml:space="preserve">The beauty of the current regulatory protocols is that the state does not have to wait on OTAA to make an amended certification to serve workers that have been employed under a different company name where there is a successor-in-interest relationship with a workers’ firm named in an existing certification. Instead, they have the authority to serve them under that existing certification. </w:t>
      </w:r>
    </w:p>
    <w:p w14:paraId="21C6DAFE" w14:textId="77777777" w:rsidR="00C75D9B" w:rsidRPr="00C75D9B" w:rsidRDefault="00C75D9B">
      <w:pPr>
        <w:rPr>
          <w:b/>
        </w:rPr>
      </w:pPr>
      <w:r w:rsidRPr="00C75D9B">
        <w:rPr>
          <w:b/>
        </w:rPr>
        <w:t>Slide 11</w:t>
      </w:r>
    </w:p>
    <w:p w14:paraId="229A29C3" w14:textId="0F40ED31" w:rsidR="00A15C4D" w:rsidRPr="00A15C4D" w:rsidRDefault="00A15C4D" w:rsidP="00C75D9B">
      <w:pPr>
        <w:rPr>
          <w:bCs/>
        </w:rPr>
      </w:pPr>
      <w:r w:rsidRPr="00A15C4D">
        <w:rPr>
          <w:bCs/>
        </w:rPr>
        <w:t>No successor-in-interest or few factors met?</w:t>
      </w:r>
    </w:p>
    <w:p w14:paraId="74E5C7AB" w14:textId="77777777" w:rsidR="00A15C4D" w:rsidRPr="00A15C4D" w:rsidRDefault="00A15C4D" w:rsidP="00A15C4D">
      <w:pPr>
        <w:rPr>
          <w:bCs/>
        </w:rPr>
      </w:pPr>
      <w:r w:rsidRPr="00A15C4D">
        <w:rPr>
          <w:bCs/>
        </w:rPr>
        <w:t>When a successor-in-interest is not readily apparent or if no relationship seems to exist, file a new petition on behalf of the group of workers to request to amend the certification.</w:t>
      </w:r>
    </w:p>
    <w:p w14:paraId="06F2F1BB" w14:textId="6807DDDF" w:rsidR="00C1786C" w:rsidRPr="00A15C4D" w:rsidRDefault="00205004" w:rsidP="00A15C4D">
      <w:pPr>
        <w:numPr>
          <w:ilvl w:val="0"/>
          <w:numId w:val="4"/>
        </w:numPr>
        <w:rPr>
          <w:bCs/>
        </w:rPr>
      </w:pPr>
      <w:r w:rsidRPr="00A15C4D">
        <w:rPr>
          <w:bCs/>
        </w:rPr>
        <w:t>Submit a petition for TAA at</w:t>
      </w:r>
      <w:r w:rsidR="00A15C4D" w:rsidRPr="00A15C4D">
        <w:rPr>
          <w:bCs/>
        </w:rPr>
        <w:t xml:space="preserve"> our website</w:t>
      </w:r>
      <w:r w:rsidR="00A15C4D">
        <w:rPr>
          <w:bCs/>
        </w:rPr>
        <w:t xml:space="preserve"> listed on the slide. (</w:t>
      </w:r>
      <w:hyperlink r:id="rId10" w:history="1">
        <w:r w:rsidR="00A15C4D" w:rsidRPr="00A15C4D">
          <w:rPr>
            <w:rStyle w:val="Hyperlink"/>
            <w:bCs/>
          </w:rPr>
          <w:t>https://</w:t>
        </w:r>
      </w:hyperlink>
      <w:hyperlink r:id="rId11" w:history="1">
        <w:r w:rsidR="00A15C4D" w:rsidRPr="00A15C4D">
          <w:rPr>
            <w:rStyle w:val="Hyperlink"/>
            <w:bCs/>
          </w:rPr>
          <w:t>www.dol.gov/agencies/eta/tradeact</w:t>
        </w:r>
      </w:hyperlink>
      <w:r w:rsidR="00A15C4D" w:rsidRPr="00A15C4D">
        <w:rPr>
          <w:bCs/>
        </w:rPr>
        <w:t>)</w:t>
      </w:r>
    </w:p>
    <w:p w14:paraId="31303E8B" w14:textId="28B4D05D" w:rsidR="00C1786C" w:rsidRPr="00A15C4D" w:rsidRDefault="00205004" w:rsidP="00A15C4D">
      <w:pPr>
        <w:numPr>
          <w:ilvl w:val="0"/>
          <w:numId w:val="4"/>
        </w:numPr>
        <w:rPr>
          <w:bCs/>
        </w:rPr>
      </w:pPr>
      <w:r w:rsidRPr="00A15C4D">
        <w:rPr>
          <w:bCs/>
        </w:rPr>
        <w:t>Include any of the 7 factors verified in your research</w:t>
      </w:r>
      <w:r w:rsidR="006474AE">
        <w:rPr>
          <w:bCs/>
        </w:rPr>
        <w:t>.</w:t>
      </w:r>
    </w:p>
    <w:p w14:paraId="09962915" w14:textId="77777777" w:rsidR="00DB6455" w:rsidRDefault="00DB6455">
      <w:pPr>
        <w:rPr>
          <w:b/>
        </w:rPr>
      </w:pPr>
      <w:r>
        <w:rPr>
          <w:b/>
        </w:rPr>
        <w:br w:type="page"/>
      </w:r>
    </w:p>
    <w:p w14:paraId="001B32DD" w14:textId="317FA97F" w:rsidR="00C75D9B" w:rsidRPr="00C75D9B" w:rsidRDefault="00C75D9B">
      <w:pPr>
        <w:rPr>
          <w:b/>
        </w:rPr>
      </w:pPr>
      <w:r w:rsidRPr="00C75D9B">
        <w:rPr>
          <w:b/>
        </w:rPr>
        <w:lastRenderedPageBreak/>
        <w:t>Slide 12</w:t>
      </w:r>
    </w:p>
    <w:p w14:paraId="3E938634" w14:textId="77777777" w:rsidR="00A15C4D" w:rsidRPr="00A15C4D" w:rsidRDefault="00A15C4D" w:rsidP="00C75D9B">
      <w:r w:rsidRPr="00A15C4D">
        <w:rPr>
          <w:bCs/>
        </w:rPr>
        <w:t>What happens at DOL when a petition is filed that suggests successor-in-interest?</w:t>
      </w:r>
      <w:r w:rsidRPr="00A15C4D">
        <w:t xml:space="preserve"> </w:t>
      </w:r>
    </w:p>
    <w:p w14:paraId="2E7B09EC" w14:textId="2DE37A6A" w:rsidR="00C75D9B" w:rsidRPr="00C75D9B" w:rsidRDefault="00C75D9B" w:rsidP="00C75D9B">
      <w:r w:rsidRPr="00C75D9B">
        <w:t>Note</w:t>
      </w:r>
      <w:r w:rsidR="006474AE">
        <w:t>,</w:t>
      </w:r>
      <w:r w:rsidRPr="00C75D9B">
        <w:t xml:space="preserve"> that if a successor-in-interest relationship is indicated </w:t>
      </w:r>
      <w:r w:rsidR="00A15C4D">
        <w:t>on</w:t>
      </w:r>
      <w:r w:rsidRPr="00C75D9B">
        <w:t xml:space="preserve"> a petition, then DOL as a matter of order</w:t>
      </w:r>
      <w:r w:rsidR="006474AE">
        <w:t xml:space="preserve"> will </w:t>
      </w:r>
      <w:r w:rsidRPr="00C75D9B">
        <w:t>contact the state to confirm that successor-in-interes</w:t>
      </w:r>
      <w:r w:rsidR="00A15C4D">
        <w:t>t was intended, as well a</w:t>
      </w:r>
      <w:r w:rsidRPr="00C75D9B">
        <w:t>s determine if the 7 factor research was conducted.</w:t>
      </w:r>
    </w:p>
    <w:p w14:paraId="41388112" w14:textId="77777777" w:rsidR="00C75D9B" w:rsidRPr="00C75D9B" w:rsidRDefault="00C75D9B" w:rsidP="00C75D9B">
      <w:r w:rsidRPr="00C75D9B">
        <w:t xml:space="preserve">If no response is provided by the state, then DOL will institute the petition with the intent to pursue a regular investigation. </w:t>
      </w:r>
    </w:p>
    <w:p w14:paraId="2FBC6BB4" w14:textId="77777777" w:rsidR="00C75D9B" w:rsidRPr="00C75D9B" w:rsidRDefault="00C75D9B">
      <w:pPr>
        <w:rPr>
          <w:b/>
        </w:rPr>
      </w:pPr>
      <w:r w:rsidRPr="00C75D9B">
        <w:rPr>
          <w:b/>
        </w:rPr>
        <w:t>Slide 13</w:t>
      </w:r>
    </w:p>
    <w:p w14:paraId="6A7C9BE6" w14:textId="312C0ECF" w:rsidR="00C75D9B" w:rsidRPr="00C75D9B" w:rsidRDefault="00A15C4D">
      <w:r w:rsidRPr="00A15C4D">
        <w:t xml:space="preserve">Please contact the SMEs listed </w:t>
      </w:r>
      <w:r w:rsidR="00430043">
        <w:t>on this slide</w:t>
      </w:r>
      <w:r w:rsidRPr="00A15C4D">
        <w:t xml:space="preserve"> if you have </w:t>
      </w:r>
      <w:r w:rsidR="00430043">
        <w:t xml:space="preserve">any </w:t>
      </w:r>
      <w:r w:rsidRPr="00A15C4D">
        <w:t xml:space="preserve">questions.  This ends OTAA's webcast on Successor-In-Interest.  Have a good day!  </w:t>
      </w:r>
    </w:p>
    <w:sectPr w:rsidR="00C75D9B" w:rsidRPr="00C75D9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7B9F" w14:textId="77777777" w:rsidR="00C75D9B" w:rsidRDefault="00C75D9B" w:rsidP="00C75D9B">
      <w:pPr>
        <w:spacing w:after="0" w:line="240" w:lineRule="auto"/>
      </w:pPr>
      <w:r>
        <w:separator/>
      </w:r>
    </w:p>
  </w:endnote>
  <w:endnote w:type="continuationSeparator" w:id="0">
    <w:p w14:paraId="1F6B01C9" w14:textId="77777777" w:rsidR="00C75D9B" w:rsidRDefault="00C75D9B" w:rsidP="00C7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A8AF" w14:textId="77777777" w:rsidR="00C75D9B" w:rsidRDefault="00C75D9B" w:rsidP="00C75D9B">
      <w:pPr>
        <w:spacing w:after="0" w:line="240" w:lineRule="auto"/>
      </w:pPr>
      <w:r>
        <w:separator/>
      </w:r>
    </w:p>
  </w:footnote>
  <w:footnote w:type="continuationSeparator" w:id="0">
    <w:p w14:paraId="600A8021" w14:textId="77777777" w:rsidR="00C75D9B" w:rsidRDefault="00C75D9B" w:rsidP="00C7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1122" w14:textId="77777777" w:rsidR="00C75D9B" w:rsidRPr="00C75D9B" w:rsidRDefault="00C75D9B">
    <w:pPr>
      <w:pStyle w:val="Header"/>
      <w:rPr>
        <w:b/>
        <w:u w:val="single"/>
      </w:rPr>
    </w:pPr>
    <w:r w:rsidRPr="00C75D9B">
      <w:rPr>
        <w:b/>
        <w:u w:val="single"/>
      </w:rPr>
      <w:t>Transcript: Successor-in-Interest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C1D"/>
    <w:multiLevelType w:val="hybridMultilevel"/>
    <w:tmpl w:val="73CE3522"/>
    <w:lvl w:ilvl="0" w:tplc="CAD4D6FC">
      <w:start w:val="1"/>
      <w:numFmt w:val="bullet"/>
      <w:lvlText w:val=""/>
      <w:lvlJc w:val="left"/>
      <w:pPr>
        <w:tabs>
          <w:tab w:val="num" w:pos="720"/>
        </w:tabs>
        <w:ind w:left="720" w:hanging="360"/>
      </w:pPr>
      <w:rPr>
        <w:rFonts w:ascii="Wingdings 3" w:hAnsi="Wingdings 3" w:hint="default"/>
      </w:rPr>
    </w:lvl>
    <w:lvl w:ilvl="1" w:tplc="FF228756" w:tentative="1">
      <w:start w:val="1"/>
      <w:numFmt w:val="bullet"/>
      <w:lvlText w:val=""/>
      <w:lvlJc w:val="left"/>
      <w:pPr>
        <w:tabs>
          <w:tab w:val="num" w:pos="1440"/>
        </w:tabs>
        <w:ind w:left="1440" w:hanging="360"/>
      </w:pPr>
      <w:rPr>
        <w:rFonts w:ascii="Wingdings 3" w:hAnsi="Wingdings 3" w:hint="default"/>
      </w:rPr>
    </w:lvl>
    <w:lvl w:ilvl="2" w:tplc="5E9269E0" w:tentative="1">
      <w:start w:val="1"/>
      <w:numFmt w:val="bullet"/>
      <w:lvlText w:val=""/>
      <w:lvlJc w:val="left"/>
      <w:pPr>
        <w:tabs>
          <w:tab w:val="num" w:pos="2160"/>
        </w:tabs>
        <w:ind w:left="2160" w:hanging="360"/>
      </w:pPr>
      <w:rPr>
        <w:rFonts w:ascii="Wingdings 3" w:hAnsi="Wingdings 3" w:hint="default"/>
      </w:rPr>
    </w:lvl>
    <w:lvl w:ilvl="3" w:tplc="270A2392" w:tentative="1">
      <w:start w:val="1"/>
      <w:numFmt w:val="bullet"/>
      <w:lvlText w:val=""/>
      <w:lvlJc w:val="left"/>
      <w:pPr>
        <w:tabs>
          <w:tab w:val="num" w:pos="2880"/>
        </w:tabs>
        <w:ind w:left="2880" w:hanging="360"/>
      </w:pPr>
      <w:rPr>
        <w:rFonts w:ascii="Wingdings 3" w:hAnsi="Wingdings 3" w:hint="default"/>
      </w:rPr>
    </w:lvl>
    <w:lvl w:ilvl="4" w:tplc="0B6468AA" w:tentative="1">
      <w:start w:val="1"/>
      <w:numFmt w:val="bullet"/>
      <w:lvlText w:val=""/>
      <w:lvlJc w:val="left"/>
      <w:pPr>
        <w:tabs>
          <w:tab w:val="num" w:pos="3600"/>
        </w:tabs>
        <w:ind w:left="3600" w:hanging="360"/>
      </w:pPr>
      <w:rPr>
        <w:rFonts w:ascii="Wingdings 3" w:hAnsi="Wingdings 3" w:hint="default"/>
      </w:rPr>
    </w:lvl>
    <w:lvl w:ilvl="5" w:tplc="C9B6D656" w:tentative="1">
      <w:start w:val="1"/>
      <w:numFmt w:val="bullet"/>
      <w:lvlText w:val=""/>
      <w:lvlJc w:val="left"/>
      <w:pPr>
        <w:tabs>
          <w:tab w:val="num" w:pos="4320"/>
        </w:tabs>
        <w:ind w:left="4320" w:hanging="360"/>
      </w:pPr>
      <w:rPr>
        <w:rFonts w:ascii="Wingdings 3" w:hAnsi="Wingdings 3" w:hint="default"/>
      </w:rPr>
    </w:lvl>
    <w:lvl w:ilvl="6" w:tplc="59627B6A" w:tentative="1">
      <w:start w:val="1"/>
      <w:numFmt w:val="bullet"/>
      <w:lvlText w:val=""/>
      <w:lvlJc w:val="left"/>
      <w:pPr>
        <w:tabs>
          <w:tab w:val="num" w:pos="5040"/>
        </w:tabs>
        <w:ind w:left="5040" w:hanging="360"/>
      </w:pPr>
      <w:rPr>
        <w:rFonts w:ascii="Wingdings 3" w:hAnsi="Wingdings 3" w:hint="default"/>
      </w:rPr>
    </w:lvl>
    <w:lvl w:ilvl="7" w:tplc="11AA2BB4" w:tentative="1">
      <w:start w:val="1"/>
      <w:numFmt w:val="bullet"/>
      <w:lvlText w:val=""/>
      <w:lvlJc w:val="left"/>
      <w:pPr>
        <w:tabs>
          <w:tab w:val="num" w:pos="5760"/>
        </w:tabs>
        <w:ind w:left="5760" w:hanging="360"/>
      </w:pPr>
      <w:rPr>
        <w:rFonts w:ascii="Wingdings 3" w:hAnsi="Wingdings 3" w:hint="default"/>
      </w:rPr>
    </w:lvl>
    <w:lvl w:ilvl="8" w:tplc="E2046A5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7EB70D3"/>
    <w:multiLevelType w:val="hybridMultilevel"/>
    <w:tmpl w:val="4BB261EC"/>
    <w:lvl w:ilvl="0" w:tplc="0BE82C0C">
      <w:start w:val="1"/>
      <w:numFmt w:val="bullet"/>
      <w:lvlText w:val=""/>
      <w:lvlJc w:val="left"/>
      <w:pPr>
        <w:tabs>
          <w:tab w:val="num" w:pos="720"/>
        </w:tabs>
        <w:ind w:left="720" w:hanging="360"/>
      </w:pPr>
      <w:rPr>
        <w:rFonts w:ascii="Wingdings 2" w:hAnsi="Wingdings 2" w:hint="default"/>
      </w:rPr>
    </w:lvl>
    <w:lvl w:ilvl="1" w:tplc="52A85E2A" w:tentative="1">
      <w:start w:val="1"/>
      <w:numFmt w:val="bullet"/>
      <w:lvlText w:val=""/>
      <w:lvlJc w:val="left"/>
      <w:pPr>
        <w:tabs>
          <w:tab w:val="num" w:pos="1440"/>
        </w:tabs>
        <w:ind w:left="1440" w:hanging="360"/>
      </w:pPr>
      <w:rPr>
        <w:rFonts w:ascii="Wingdings 2" w:hAnsi="Wingdings 2" w:hint="default"/>
      </w:rPr>
    </w:lvl>
    <w:lvl w:ilvl="2" w:tplc="FA760EF2" w:tentative="1">
      <w:start w:val="1"/>
      <w:numFmt w:val="bullet"/>
      <w:lvlText w:val=""/>
      <w:lvlJc w:val="left"/>
      <w:pPr>
        <w:tabs>
          <w:tab w:val="num" w:pos="2160"/>
        </w:tabs>
        <w:ind w:left="2160" w:hanging="360"/>
      </w:pPr>
      <w:rPr>
        <w:rFonts w:ascii="Wingdings 2" w:hAnsi="Wingdings 2" w:hint="default"/>
      </w:rPr>
    </w:lvl>
    <w:lvl w:ilvl="3" w:tplc="BDC609A6" w:tentative="1">
      <w:start w:val="1"/>
      <w:numFmt w:val="bullet"/>
      <w:lvlText w:val=""/>
      <w:lvlJc w:val="left"/>
      <w:pPr>
        <w:tabs>
          <w:tab w:val="num" w:pos="2880"/>
        </w:tabs>
        <w:ind w:left="2880" w:hanging="360"/>
      </w:pPr>
      <w:rPr>
        <w:rFonts w:ascii="Wingdings 2" w:hAnsi="Wingdings 2" w:hint="default"/>
      </w:rPr>
    </w:lvl>
    <w:lvl w:ilvl="4" w:tplc="8A322162" w:tentative="1">
      <w:start w:val="1"/>
      <w:numFmt w:val="bullet"/>
      <w:lvlText w:val=""/>
      <w:lvlJc w:val="left"/>
      <w:pPr>
        <w:tabs>
          <w:tab w:val="num" w:pos="3600"/>
        </w:tabs>
        <w:ind w:left="3600" w:hanging="360"/>
      </w:pPr>
      <w:rPr>
        <w:rFonts w:ascii="Wingdings 2" w:hAnsi="Wingdings 2" w:hint="default"/>
      </w:rPr>
    </w:lvl>
    <w:lvl w:ilvl="5" w:tplc="176A8F00" w:tentative="1">
      <w:start w:val="1"/>
      <w:numFmt w:val="bullet"/>
      <w:lvlText w:val=""/>
      <w:lvlJc w:val="left"/>
      <w:pPr>
        <w:tabs>
          <w:tab w:val="num" w:pos="4320"/>
        </w:tabs>
        <w:ind w:left="4320" w:hanging="360"/>
      </w:pPr>
      <w:rPr>
        <w:rFonts w:ascii="Wingdings 2" w:hAnsi="Wingdings 2" w:hint="default"/>
      </w:rPr>
    </w:lvl>
    <w:lvl w:ilvl="6" w:tplc="85A232F6" w:tentative="1">
      <w:start w:val="1"/>
      <w:numFmt w:val="bullet"/>
      <w:lvlText w:val=""/>
      <w:lvlJc w:val="left"/>
      <w:pPr>
        <w:tabs>
          <w:tab w:val="num" w:pos="5040"/>
        </w:tabs>
        <w:ind w:left="5040" w:hanging="360"/>
      </w:pPr>
      <w:rPr>
        <w:rFonts w:ascii="Wingdings 2" w:hAnsi="Wingdings 2" w:hint="default"/>
      </w:rPr>
    </w:lvl>
    <w:lvl w:ilvl="7" w:tplc="82AC5FD4" w:tentative="1">
      <w:start w:val="1"/>
      <w:numFmt w:val="bullet"/>
      <w:lvlText w:val=""/>
      <w:lvlJc w:val="left"/>
      <w:pPr>
        <w:tabs>
          <w:tab w:val="num" w:pos="5760"/>
        </w:tabs>
        <w:ind w:left="5760" w:hanging="360"/>
      </w:pPr>
      <w:rPr>
        <w:rFonts w:ascii="Wingdings 2" w:hAnsi="Wingdings 2" w:hint="default"/>
      </w:rPr>
    </w:lvl>
    <w:lvl w:ilvl="8" w:tplc="BCE8A9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B752F25"/>
    <w:multiLevelType w:val="hybridMultilevel"/>
    <w:tmpl w:val="C7A21680"/>
    <w:lvl w:ilvl="0" w:tplc="9746D344">
      <w:start w:val="1"/>
      <w:numFmt w:val="bullet"/>
      <w:lvlText w:val=""/>
      <w:lvlJc w:val="left"/>
      <w:pPr>
        <w:tabs>
          <w:tab w:val="num" w:pos="720"/>
        </w:tabs>
        <w:ind w:left="720" w:hanging="360"/>
      </w:pPr>
      <w:rPr>
        <w:rFonts w:ascii="Wingdings 3" w:hAnsi="Wingdings 3" w:hint="default"/>
      </w:rPr>
    </w:lvl>
    <w:lvl w:ilvl="1" w:tplc="6680A736" w:tentative="1">
      <w:start w:val="1"/>
      <w:numFmt w:val="bullet"/>
      <w:lvlText w:val=""/>
      <w:lvlJc w:val="left"/>
      <w:pPr>
        <w:tabs>
          <w:tab w:val="num" w:pos="1440"/>
        </w:tabs>
        <w:ind w:left="1440" w:hanging="360"/>
      </w:pPr>
      <w:rPr>
        <w:rFonts w:ascii="Wingdings 3" w:hAnsi="Wingdings 3" w:hint="default"/>
      </w:rPr>
    </w:lvl>
    <w:lvl w:ilvl="2" w:tplc="2EC47EAA" w:tentative="1">
      <w:start w:val="1"/>
      <w:numFmt w:val="bullet"/>
      <w:lvlText w:val=""/>
      <w:lvlJc w:val="left"/>
      <w:pPr>
        <w:tabs>
          <w:tab w:val="num" w:pos="2160"/>
        </w:tabs>
        <w:ind w:left="2160" w:hanging="360"/>
      </w:pPr>
      <w:rPr>
        <w:rFonts w:ascii="Wingdings 3" w:hAnsi="Wingdings 3" w:hint="default"/>
      </w:rPr>
    </w:lvl>
    <w:lvl w:ilvl="3" w:tplc="D76CFB10" w:tentative="1">
      <w:start w:val="1"/>
      <w:numFmt w:val="bullet"/>
      <w:lvlText w:val=""/>
      <w:lvlJc w:val="left"/>
      <w:pPr>
        <w:tabs>
          <w:tab w:val="num" w:pos="2880"/>
        </w:tabs>
        <w:ind w:left="2880" w:hanging="360"/>
      </w:pPr>
      <w:rPr>
        <w:rFonts w:ascii="Wingdings 3" w:hAnsi="Wingdings 3" w:hint="default"/>
      </w:rPr>
    </w:lvl>
    <w:lvl w:ilvl="4" w:tplc="4762EC62" w:tentative="1">
      <w:start w:val="1"/>
      <w:numFmt w:val="bullet"/>
      <w:lvlText w:val=""/>
      <w:lvlJc w:val="left"/>
      <w:pPr>
        <w:tabs>
          <w:tab w:val="num" w:pos="3600"/>
        </w:tabs>
        <w:ind w:left="3600" w:hanging="360"/>
      </w:pPr>
      <w:rPr>
        <w:rFonts w:ascii="Wingdings 3" w:hAnsi="Wingdings 3" w:hint="default"/>
      </w:rPr>
    </w:lvl>
    <w:lvl w:ilvl="5" w:tplc="FEC45934" w:tentative="1">
      <w:start w:val="1"/>
      <w:numFmt w:val="bullet"/>
      <w:lvlText w:val=""/>
      <w:lvlJc w:val="left"/>
      <w:pPr>
        <w:tabs>
          <w:tab w:val="num" w:pos="4320"/>
        </w:tabs>
        <w:ind w:left="4320" w:hanging="360"/>
      </w:pPr>
      <w:rPr>
        <w:rFonts w:ascii="Wingdings 3" w:hAnsi="Wingdings 3" w:hint="default"/>
      </w:rPr>
    </w:lvl>
    <w:lvl w:ilvl="6" w:tplc="70D89888" w:tentative="1">
      <w:start w:val="1"/>
      <w:numFmt w:val="bullet"/>
      <w:lvlText w:val=""/>
      <w:lvlJc w:val="left"/>
      <w:pPr>
        <w:tabs>
          <w:tab w:val="num" w:pos="5040"/>
        </w:tabs>
        <w:ind w:left="5040" w:hanging="360"/>
      </w:pPr>
      <w:rPr>
        <w:rFonts w:ascii="Wingdings 3" w:hAnsi="Wingdings 3" w:hint="default"/>
      </w:rPr>
    </w:lvl>
    <w:lvl w:ilvl="7" w:tplc="40E85A3C" w:tentative="1">
      <w:start w:val="1"/>
      <w:numFmt w:val="bullet"/>
      <w:lvlText w:val=""/>
      <w:lvlJc w:val="left"/>
      <w:pPr>
        <w:tabs>
          <w:tab w:val="num" w:pos="5760"/>
        </w:tabs>
        <w:ind w:left="5760" w:hanging="360"/>
      </w:pPr>
      <w:rPr>
        <w:rFonts w:ascii="Wingdings 3" w:hAnsi="Wingdings 3" w:hint="default"/>
      </w:rPr>
    </w:lvl>
    <w:lvl w:ilvl="8" w:tplc="2522F3C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BB66679"/>
    <w:multiLevelType w:val="hybridMultilevel"/>
    <w:tmpl w:val="E11ED122"/>
    <w:lvl w:ilvl="0" w:tplc="7D06E0CE">
      <w:start w:val="1"/>
      <w:numFmt w:val="decimal"/>
      <w:lvlText w:val="%1."/>
      <w:lvlJc w:val="left"/>
      <w:pPr>
        <w:tabs>
          <w:tab w:val="num" w:pos="720"/>
        </w:tabs>
        <w:ind w:left="720" w:hanging="360"/>
      </w:pPr>
    </w:lvl>
    <w:lvl w:ilvl="1" w:tplc="D6C4A02C" w:tentative="1">
      <w:start w:val="1"/>
      <w:numFmt w:val="decimal"/>
      <w:lvlText w:val="%2."/>
      <w:lvlJc w:val="left"/>
      <w:pPr>
        <w:tabs>
          <w:tab w:val="num" w:pos="1440"/>
        </w:tabs>
        <w:ind w:left="1440" w:hanging="360"/>
      </w:pPr>
    </w:lvl>
    <w:lvl w:ilvl="2" w:tplc="255EE790" w:tentative="1">
      <w:start w:val="1"/>
      <w:numFmt w:val="decimal"/>
      <w:lvlText w:val="%3."/>
      <w:lvlJc w:val="left"/>
      <w:pPr>
        <w:tabs>
          <w:tab w:val="num" w:pos="2160"/>
        </w:tabs>
        <w:ind w:left="2160" w:hanging="360"/>
      </w:pPr>
    </w:lvl>
    <w:lvl w:ilvl="3" w:tplc="16B21ED0" w:tentative="1">
      <w:start w:val="1"/>
      <w:numFmt w:val="decimal"/>
      <w:lvlText w:val="%4."/>
      <w:lvlJc w:val="left"/>
      <w:pPr>
        <w:tabs>
          <w:tab w:val="num" w:pos="2880"/>
        </w:tabs>
        <w:ind w:left="2880" w:hanging="360"/>
      </w:pPr>
    </w:lvl>
    <w:lvl w:ilvl="4" w:tplc="778220A0" w:tentative="1">
      <w:start w:val="1"/>
      <w:numFmt w:val="decimal"/>
      <w:lvlText w:val="%5."/>
      <w:lvlJc w:val="left"/>
      <w:pPr>
        <w:tabs>
          <w:tab w:val="num" w:pos="3600"/>
        </w:tabs>
        <w:ind w:left="3600" w:hanging="360"/>
      </w:pPr>
    </w:lvl>
    <w:lvl w:ilvl="5" w:tplc="22021354" w:tentative="1">
      <w:start w:val="1"/>
      <w:numFmt w:val="decimal"/>
      <w:lvlText w:val="%6."/>
      <w:lvlJc w:val="left"/>
      <w:pPr>
        <w:tabs>
          <w:tab w:val="num" w:pos="4320"/>
        </w:tabs>
        <w:ind w:left="4320" w:hanging="360"/>
      </w:pPr>
    </w:lvl>
    <w:lvl w:ilvl="6" w:tplc="039E3590" w:tentative="1">
      <w:start w:val="1"/>
      <w:numFmt w:val="decimal"/>
      <w:lvlText w:val="%7."/>
      <w:lvlJc w:val="left"/>
      <w:pPr>
        <w:tabs>
          <w:tab w:val="num" w:pos="5040"/>
        </w:tabs>
        <w:ind w:left="5040" w:hanging="360"/>
      </w:pPr>
    </w:lvl>
    <w:lvl w:ilvl="7" w:tplc="1C125E8E" w:tentative="1">
      <w:start w:val="1"/>
      <w:numFmt w:val="decimal"/>
      <w:lvlText w:val="%8."/>
      <w:lvlJc w:val="left"/>
      <w:pPr>
        <w:tabs>
          <w:tab w:val="num" w:pos="5760"/>
        </w:tabs>
        <w:ind w:left="5760" w:hanging="360"/>
      </w:pPr>
    </w:lvl>
    <w:lvl w:ilvl="8" w:tplc="F78688FA" w:tentative="1">
      <w:start w:val="1"/>
      <w:numFmt w:val="decimal"/>
      <w:lvlText w:val="%9."/>
      <w:lvlJc w:val="left"/>
      <w:pPr>
        <w:tabs>
          <w:tab w:val="num" w:pos="6480"/>
        </w:tabs>
        <w:ind w:left="6480" w:hanging="360"/>
      </w:pPr>
    </w:lvl>
  </w:abstractNum>
  <w:abstractNum w:abstractNumId="4" w15:restartNumberingAfterBreak="0">
    <w:nsid w:val="448A36D9"/>
    <w:multiLevelType w:val="hybridMultilevel"/>
    <w:tmpl w:val="DDA21414"/>
    <w:lvl w:ilvl="0" w:tplc="AE126962">
      <w:start w:val="1"/>
      <w:numFmt w:val="bullet"/>
      <w:lvlText w:val="•"/>
      <w:lvlJc w:val="left"/>
      <w:pPr>
        <w:tabs>
          <w:tab w:val="num" w:pos="720"/>
        </w:tabs>
        <w:ind w:left="720" w:hanging="360"/>
      </w:pPr>
      <w:rPr>
        <w:rFonts w:ascii="Arial" w:hAnsi="Arial" w:hint="default"/>
      </w:rPr>
    </w:lvl>
    <w:lvl w:ilvl="1" w:tplc="73924074" w:tentative="1">
      <w:start w:val="1"/>
      <w:numFmt w:val="bullet"/>
      <w:lvlText w:val="•"/>
      <w:lvlJc w:val="left"/>
      <w:pPr>
        <w:tabs>
          <w:tab w:val="num" w:pos="1440"/>
        </w:tabs>
        <w:ind w:left="1440" w:hanging="360"/>
      </w:pPr>
      <w:rPr>
        <w:rFonts w:ascii="Arial" w:hAnsi="Arial" w:hint="default"/>
      </w:rPr>
    </w:lvl>
    <w:lvl w:ilvl="2" w:tplc="2DDCDE3A" w:tentative="1">
      <w:start w:val="1"/>
      <w:numFmt w:val="bullet"/>
      <w:lvlText w:val="•"/>
      <w:lvlJc w:val="left"/>
      <w:pPr>
        <w:tabs>
          <w:tab w:val="num" w:pos="2160"/>
        </w:tabs>
        <w:ind w:left="2160" w:hanging="360"/>
      </w:pPr>
      <w:rPr>
        <w:rFonts w:ascii="Arial" w:hAnsi="Arial" w:hint="default"/>
      </w:rPr>
    </w:lvl>
    <w:lvl w:ilvl="3" w:tplc="D7767392" w:tentative="1">
      <w:start w:val="1"/>
      <w:numFmt w:val="bullet"/>
      <w:lvlText w:val="•"/>
      <w:lvlJc w:val="left"/>
      <w:pPr>
        <w:tabs>
          <w:tab w:val="num" w:pos="2880"/>
        </w:tabs>
        <w:ind w:left="2880" w:hanging="360"/>
      </w:pPr>
      <w:rPr>
        <w:rFonts w:ascii="Arial" w:hAnsi="Arial" w:hint="default"/>
      </w:rPr>
    </w:lvl>
    <w:lvl w:ilvl="4" w:tplc="1974D1C4" w:tentative="1">
      <w:start w:val="1"/>
      <w:numFmt w:val="bullet"/>
      <w:lvlText w:val="•"/>
      <w:lvlJc w:val="left"/>
      <w:pPr>
        <w:tabs>
          <w:tab w:val="num" w:pos="3600"/>
        </w:tabs>
        <w:ind w:left="3600" w:hanging="360"/>
      </w:pPr>
      <w:rPr>
        <w:rFonts w:ascii="Arial" w:hAnsi="Arial" w:hint="default"/>
      </w:rPr>
    </w:lvl>
    <w:lvl w:ilvl="5" w:tplc="E4DC615A" w:tentative="1">
      <w:start w:val="1"/>
      <w:numFmt w:val="bullet"/>
      <w:lvlText w:val="•"/>
      <w:lvlJc w:val="left"/>
      <w:pPr>
        <w:tabs>
          <w:tab w:val="num" w:pos="4320"/>
        </w:tabs>
        <w:ind w:left="4320" w:hanging="360"/>
      </w:pPr>
      <w:rPr>
        <w:rFonts w:ascii="Arial" w:hAnsi="Arial" w:hint="default"/>
      </w:rPr>
    </w:lvl>
    <w:lvl w:ilvl="6" w:tplc="3F620A28" w:tentative="1">
      <w:start w:val="1"/>
      <w:numFmt w:val="bullet"/>
      <w:lvlText w:val="•"/>
      <w:lvlJc w:val="left"/>
      <w:pPr>
        <w:tabs>
          <w:tab w:val="num" w:pos="5040"/>
        </w:tabs>
        <w:ind w:left="5040" w:hanging="360"/>
      </w:pPr>
      <w:rPr>
        <w:rFonts w:ascii="Arial" w:hAnsi="Arial" w:hint="default"/>
      </w:rPr>
    </w:lvl>
    <w:lvl w:ilvl="7" w:tplc="1DAE0BEA" w:tentative="1">
      <w:start w:val="1"/>
      <w:numFmt w:val="bullet"/>
      <w:lvlText w:val="•"/>
      <w:lvlJc w:val="left"/>
      <w:pPr>
        <w:tabs>
          <w:tab w:val="num" w:pos="5760"/>
        </w:tabs>
        <w:ind w:left="5760" w:hanging="360"/>
      </w:pPr>
      <w:rPr>
        <w:rFonts w:ascii="Arial" w:hAnsi="Arial" w:hint="default"/>
      </w:rPr>
    </w:lvl>
    <w:lvl w:ilvl="8" w:tplc="622822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E74908"/>
    <w:multiLevelType w:val="hybridMultilevel"/>
    <w:tmpl w:val="F8A6BD28"/>
    <w:lvl w:ilvl="0" w:tplc="32E03928">
      <w:start w:val="1"/>
      <w:numFmt w:val="decimal"/>
      <w:lvlText w:val="%1."/>
      <w:lvlJc w:val="left"/>
      <w:pPr>
        <w:tabs>
          <w:tab w:val="num" w:pos="720"/>
        </w:tabs>
        <w:ind w:left="720" w:hanging="360"/>
      </w:pPr>
    </w:lvl>
    <w:lvl w:ilvl="1" w:tplc="430A43F0" w:tentative="1">
      <w:start w:val="1"/>
      <w:numFmt w:val="decimal"/>
      <w:lvlText w:val="%2."/>
      <w:lvlJc w:val="left"/>
      <w:pPr>
        <w:tabs>
          <w:tab w:val="num" w:pos="1440"/>
        </w:tabs>
        <w:ind w:left="1440" w:hanging="360"/>
      </w:pPr>
    </w:lvl>
    <w:lvl w:ilvl="2" w:tplc="9DA66EC2" w:tentative="1">
      <w:start w:val="1"/>
      <w:numFmt w:val="decimal"/>
      <w:lvlText w:val="%3."/>
      <w:lvlJc w:val="left"/>
      <w:pPr>
        <w:tabs>
          <w:tab w:val="num" w:pos="2160"/>
        </w:tabs>
        <w:ind w:left="2160" w:hanging="360"/>
      </w:pPr>
    </w:lvl>
    <w:lvl w:ilvl="3" w:tplc="9E3CF23C" w:tentative="1">
      <w:start w:val="1"/>
      <w:numFmt w:val="decimal"/>
      <w:lvlText w:val="%4."/>
      <w:lvlJc w:val="left"/>
      <w:pPr>
        <w:tabs>
          <w:tab w:val="num" w:pos="2880"/>
        </w:tabs>
        <w:ind w:left="2880" w:hanging="360"/>
      </w:pPr>
    </w:lvl>
    <w:lvl w:ilvl="4" w:tplc="80C8F66E" w:tentative="1">
      <w:start w:val="1"/>
      <w:numFmt w:val="decimal"/>
      <w:lvlText w:val="%5."/>
      <w:lvlJc w:val="left"/>
      <w:pPr>
        <w:tabs>
          <w:tab w:val="num" w:pos="3600"/>
        </w:tabs>
        <w:ind w:left="3600" w:hanging="360"/>
      </w:pPr>
    </w:lvl>
    <w:lvl w:ilvl="5" w:tplc="8920F566" w:tentative="1">
      <w:start w:val="1"/>
      <w:numFmt w:val="decimal"/>
      <w:lvlText w:val="%6."/>
      <w:lvlJc w:val="left"/>
      <w:pPr>
        <w:tabs>
          <w:tab w:val="num" w:pos="4320"/>
        </w:tabs>
        <w:ind w:left="4320" w:hanging="360"/>
      </w:pPr>
    </w:lvl>
    <w:lvl w:ilvl="6" w:tplc="D988B9B2" w:tentative="1">
      <w:start w:val="1"/>
      <w:numFmt w:val="decimal"/>
      <w:lvlText w:val="%7."/>
      <w:lvlJc w:val="left"/>
      <w:pPr>
        <w:tabs>
          <w:tab w:val="num" w:pos="5040"/>
        </w:tabs>
        <w:ind w:left="5040" w:hanging="360"/>
      </w:pPr>
    </w:lvl>
    <w:lvl w:ilvl="7" w:tplc="93B4E28A" w:tentative="1">
      <w:start w:val="1"/>
      <w:numFmt w:val="decimal"/>
      <w:lvlText w:val="%8."/>
      <w:lvlJc w:val="left"/>
      <w:pPr>
        <w:tabs>
          <w:tab w:val="num" w:pos="5760"/>
        </w:tabs>
        <w:ind w:left="5760" w:hanging="360"/>
      </w:pPr>
    </w:lvl>
    <w:lvl w:ilvl="8" w:tplc="5B3ECD8A"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9B"/>
    <w:rsid w:val="00205004"/>
    <w:rsid w:val="003A174A"/>
    <w:rsid w:val="00430043"/>
    <w:rsid w:val="006474AE"/>
    <w:rsid w:val="007D4937"/>
    <w:rsid w:val="00834016"/>
    <w:rsid w:val="009C724B"/>
    <w:rsid w:val="00A15C4D"/>
    <w:rsid w:val="00A6357F"/>
    <w:rsid w:val="00A75C8E"/>
    <w:rsid w:val="00AB504C"/>
    <w:rsid w:val="00AC6222"/>
    <w:rsid w:val="00C1786C"/>
    <w:rsid w:val="00C75D9B"/>
    <w:rsid w:val="00DB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F8E"/>
  <w15:chartTrackingRefBased/>
  <w15:docId w15:val="{011366DF-11E4-4BC7-BD4E-8435BD69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9B"/>
  </w:style>
  <w:style w:type="paragraph" w:styleId="Footer">
    <w:name w:val="footer"/>
    <w:basedOn w:val="Normal"/>
    <w:link w:val="FooterChar"/>
    <w:uiPriority w:val="99"/>
    <w:unhideWhenUsed/>
    <w:rsid w:val="00C7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9B"/>
  </w:style>
  <w:style w:type="character" w:styleId="CommentReference">
    <w:name w:val="annotation reference"/>
    <w:basedOn w:val="DefaultParagraphFont"/>
    <w:uiPriority w:val="99"/>
    <w:semiHidden/>
    <w:unhideWhenUsed/>
    <w:rsid w:val="00C75D9B"/>
    <w:rPr>
      <w:sz w:val="16"/>
      <w:szCs w:val="16"/>
    </w:rPr>
  </w:style>
  <w:style w:type="paragraph" w:styleId="CommentText">
    <w:name w:val="annotation text"/>
    <w:basedOn w:val="Normal"/>
    <w:link w:val="CommentTextChar"/>
    <w:uiPriority w:val="99"/>
    <w:semiHidden/>
    <w:unhideWhenUsed/>
    <w:rsid w:val="00C75D9B"/>
    <w:pPr>
      <w:spacing w:line="240" w:lineRule="auto"/>
    </w:pPr>
    <w:rPr>
      <w:sz w:val="20"/>
      <w:szCs w:val="20"/>
    </w:rPr>
  </w:style>
  <w:style w:type="character" w:customStyle="1" w:styleId="CommentTextChar">
    <w:name w:val="Comment Text Char"/>
    <w:basedOn w:val="DefaultParagraphFont"/>
    <w:link w:val="CommentText"/>
    <w:uiPriority w:val="99"/>
    <w:semiHidden/>
    <w:rsid w:val="00C75D9B"/>
    <w:rPr>
      <w:sz w:val="20"/>
      <w:szCs w:val="20"/>
    </w:rPr>
  </w:style>
  <w:style w:type="paragraph" w:styleId="CommentSubject">
    <w:name w:val="annotation subject"/>
    <w:basedOn w:val="CommentText"/>
    <w:next w:val="CommentText"/>
    <w:link w:val="CommentSubjectChar"/>
    <w:uiPriority w:val="99"/>
    <w:semiHidden/>
    <w:unhideWhenUsed/>
    <w:rsid w:val="00C75D9B"/>
    <w:rPr>
      <w:b/>
      <w:bCs/>
    </w:rPr>
  </w:style>
  <w:style w:type="character" w:customStyle="1" w:styleId="CommentSubjectChar">
    <w:name w:val="Comment Subject Char"/>
    <w:basedOn w:val="CommentTextChar"/>
    <w:link w:val="CommentSubject"/>
    <w:uiPriority w:val="99"/>
    <w:semiHidden/>
    <w:rsid w:val="00C75D9B"/>
    <w:rPr>
      <w:b/>
      <w:bCs/>
      <w:sz w:val="20"/>
      <w:szCs w:val="20"/>
    </w:rPr>
  </w:style>
  <w:style w:type="paragraph" w:styleId="BalloonText">
    <w:name w:val="Balloon Text"/>
    <w:basedOn w:val="Normal"/>
    <w:link w:val="BalloonTextChar"/>
    <w:uiPriority w:val="99"/>
    <w:semiHidden/>
    <w:unhideWhenUsed/>
    <w:rsid w:val="00C7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9B"/>
    <w:rPr>
      <w:rFonts w:ascii="Segoe UI" w:hAnsi="Segoe UI" w:cs="Segoe UI"/>
      <w:sz w:val="18"/>
      <w:szCs w:val="18"/>
    </w:rPr>
  </w:style>
  <w:style w:type="paragraph" w:styleId="ListParagraph">
    <w:name w:val="List Paragraph"/>
    <w:basedOn w:val="Normal"/>
    <w:uiPriority w:val="34"/>
    <w:qFormat/>
    <w:rsid w:val="00834016"/>
    <w:pPr>
      <w:ind w:left="720"/>
      <w:contextualSpacing/>
    </w:pPr>
  </w:style>
  <w:style w:type="paragraph" w:styleId="NormalWeb">
    <w:name w:val="Normal (Web)"/>
    <w:basedOn w:val="Normal"/>
    <w:uiPriority w:val="99"/>
    <w:semiHidden/>
    <w:unhideWhenUsed/>
    <w:rsid w:val="00834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500">
      <w:bodyDiv w:val="1"/>
      <w:marLeft w:val="0"/>
      <w:marRight w:val="0"/>
      <w:marTop w:val="0"/>
      <w:marBottom w:val="0"/>
      <w:divBdr>
        <w:top w:val="none" w:sz="0" w:space="0" w:color="auto"/>
        <w:left w:val="none" w:sz="0" w:space="0" w:color="auto"/>
        <w:bottom w:val="none" w:sz="0" w:space="0" w:color="auto"/>
        <w:right w:val="none" w:sz="0" w:space="0" w:color="auto"/>
      </w:divBdr>
    </w:div>
    <w:div w:id="71589233">
      <w:bodyDiv w:val="1"/>
      <w:marLeft w:val="0"/>
      <w:marRight w:val="0"/>
      <w:marTop w:val="0"/>
      <w:marBottom w:val="0"/>
      <w:divBdr>
        <w:top w:val="none" w:sz="0" w:space="0" w:color="auto"/>
        <w:left w:val="none" w:sz="0" w:space="0" w:color="auto"/>
        <w:bottom w:val="none" w:sz="0" w:space="0" w:color="auto"/>
        <w:right w:val="none" w:sz="0" w:space="0" w:color="auto"/>
      </w:divBdr>
      <w:divsChild>
        <w:div w:id="1083143085">
          <w:marLeft w:val="576"/>
          <w:marRight w:val="0"/>
          <w:marTop w:val="360"/>
          <w:marBottom w:val="0"/>
          <w:divBdr>
            <w:top w:val="none" w:sz="0" w:space="0" w:color="auto"/>
            <w:left w:val="none" w:sz="0" w:space="0" w:color="auto"/>
            <w:bottom w:val="none" w:sz="0" w:space="0" w:color="auto"/>
            <w:right w:val="none" w:sz="0" w:space="0" w:color="auto"/>
          </w:divBdr>
        </w:div>
        <w:div w:id="3482224">
          <w:marLeft w:val="576"/>
          <w:marRight w:val="0"/>
          <w:marTop w:val="360"/>
          <w:marBottom w:val="0"/>
          <w:divBdr>
            <w:top w:val="none" w:sz="0" w:space="0" w:color="auto"/>
            <w:left w:val="none" w:sz="0" w:space="0" w:color="auto"/>
            <w:bottom w:val="none" w:sz="0" w:space="0" w:color="auto"/>
            <w:right w:val="none" w:sz="0" w:space="0" w:color="auto"/>
          </w:divBdr>
        </w:div>
        <w:div w:id="2068722749">
          <w:marLeft w:val="576"/>
          <w:marRight w:val="0"/>
          <w:marTop w:val="360"/>
          <w:marBottom w:val="0"/>
          <w:divBdr>
            <w:top w:val="none" w:sz="0" w:space="0" w:color="auto"/>
            <w:left w:val="none" w:sz="0" w:space="0" w:color="auto"/>
            <w:bottom w:val="none" w:sz="0" w:space="0" w:color="auto"/>
            <w:right w:val="none" w:sz="0" w:space="0" w:color="auto"/>
          </w:divBdr>
        </w:div>
        <w:div w:id="773133607">
          <w:marLeft w:val="576"/>
          <w:marRight w:val="0"/>
          <w:marTop w:val="360"/>
          <w:marBottom w:val="0"/>
          <w:divBdr>
            <w:top w:val="none" w:sz="0" w:space="0" w:color="auto"/>
            <w:left w:val="none" w:sz="0" w:space="0" w:color="auto"/>
            <w:bottom w:val="none" w:sz="0" w:space="0" w:color="auto"/>
            <w:right w:val="none" w:sz="0" w:space="0" w:color="auto"/>
          </w:divBdr>
        </w:div>
        <w:div w:id="828445424">
          <w:marLeft w:val="576"/>
          <w:marRight w:val="0"/>
          <w:marTop w:val="360"/>
          <w:marBottom w:val="0"/>
          <w:divBdr>
            <w:top w:val="none" w:sz="0" w:space="0" w:color="auto"/>
            <w:left w:val="none" w:sz="0" w:space="0" w:color="auto"/>
            <w:bottom w:val="none" w:sz="0" w:space="0" w:color="auto"/>
            <w:right w:val="none" w:sz="0" w:space="0" w:color="auto"/>
          </w:divBdr>
        </w:div>
      </w:divsChild>
    </w:div>
    <w:div w:id="177669697">
      <w:bodyDiv w:val="1"/>
      <w:marLeft w:val="0"/>
      <w:marRight w:val="0"/>
      <w:marTop w:val="0"/>
      <w:marBottom w:val="0"/>
      <w:divBdr>
        <w:top w:val="none" w:sz="0" w:space="0" w:color="auto"/>
        <w:left w:val="none" w:sz="0" w:space="0" w:color="auto"/>
        <w:bottom w:val="none" w:sz="0" w:space="0" w:color="auto"/>
        <w:right w:val="none" w:sz="0" w:space="0" w:color="auto"/>
      </w:divBdr>
      <w:divsChild>
        <w:div w:id="2102067840">
          <w:marLeft w:val="360"/>
          <w:marRight w:val="0"/>
          <w:marTop w:val="0"/>
          <w:marBottom w:val="0"/>
          <w:divBdr>
            <w:top w:val="none" w:sz="0" w:space="0" w:color="auto"/>
            <w:left w:val="none" w:sz="0" w:space="0" w:color="auto"/>
            <w:bottom w:val="none" w:sz="0" w:space="0" w:color="auto"/>
            <w:right w:val="none" w:sz="0" w:space="0" w:color="auto"/>
          </w:divBdr>
        </w:div>
        <w:div w:id="1800537298">
          <w:marLeft w:val="360"/>
          <w:marRight w:val="0"/>
          <w:marTop w:val="0"/>
          <w:marBottom w:val="0"/>
          <w:divBdr>
            <w:top w:val="none" w:sz="0" w:space="0" w:color="auto"/>
            <w:left w:val="none" w:sz="0" w:space="0" w:color="auto"/>
            <w:bottom w:val="none" w:sz="0" w:space="0" w:color="auto"/>
            <w:right w:val="none" w:sz="0" w:space="0" w:color="auto"/>
          </w:divBdr>
        </w:div>
        <w:div w:id="1346981205">
          <w:marLeft w:val="360"/>
          <w:marRight w:val="0"/>
          <w:marTop w:val="0"/>
          <w:marBottom w:val="0"/>
          <w:divBdr>
            <w:top w:val="none" w:sz="0" w:space="0" w:color="auto"/>
            <w:left w:val="none" w:sz="0" w:space="0" w:color="auto"/>
            <w:bottom w:val="none" w:sz="0" w:space="0" w:color="auto"/>
            <w:right w:val="none" w:sz="0" w:space="0" w:color="auto"/>
          </w:divBdr>
        </w:div>
        <w:div w:id="943535464">
          <w:marLeft w:val="360"/>
          <w:marRight w:val="0"/>
          <w:marTop w:val="0"/>
          <w:marBottom w:val="0"/>
          <w:divBdr>
            <w:top w:val="none" w:sz="0" w:space="0" w:color="auto"/>
            <w:left w:val="none" w:sz="0" w:space="0" w:color="auto"/>
            <w:bottom w:val="none" w:sz="0" w:space="0" w:color="auto"/>
            <w:right w:val="none" w:sz="0" w:space="0" w:color="auto"/>
          </w:divBdr>
        </w:div>
        <w:div w:id="1158233968">
          <w:marLeft w:val="360"/>
          <w:marRight w:val="0"/>
          <w:marTop w:val="0"/>
          <w:marBottom w:val="0"/>
          <w:divBdr>
            <w:top w:val="none" w:sz="0" w:space="0" w:color="auto"/>
            <w:left w:val="none" w:sz="0" w:space="0" w:color="auto"/>
            <w:bottom w:val="none" w:sz="0" w:space="0" w:color="auto"/>
            <w:right w:val="none" w:sz="0" w:space="0" w:color="auto"/>
          </w:divBdr>
        </w:div>
        <w:div w:id="266355227">
          <w:marLeft w:val="360"/>
          <w:marRight w:val="0"/>
          <w:marTop w:val="0"/>
          <w:marBottom w:val="0"/>
          <w:divBdr>
            <w:top w:val="none" w:sz="0" w:space="0" w:color="auto"/>
            <w:left w:val="none" w:sz="0" w:space="0" w:color="auto"/>
            <w:bottom w:val="none" w:sz="0" w:space="0" w:color="auto"/>
            <w:right w:val="none" w:sz="0" w:space="0" w:color="auto"/>
          </w:divBdr>
        </w:div>
        <w:div w:id="1686588338">
          <w:marLeft w:val="360"/>
          <w:marRight w:val="0"/>
          <w:marTop w:val="0"/>
          <w:marBottom w:val="0"/>
          <w:divBdr>
            <w:top w:val="none" w:sz="0" w:space="0" w:color="auto"/>
            <w:left w:val="none" w:sz="0" w:space="0" w:color="auto"/>
            <w:bottom w:val="none" w:sz="0" w:space="0" w:color="auto"/>
            <w:right w:val="none" w:sz="0" w:space="0" w:color="auto"/>
          </w:divBdr>
        </w:div>
      </w:divsChild>
    </w:div>
    <w:div w:id="182743089">
      <w:bodyDiv w:val="1"/>
      <w:marLeft w:val="0"/>
      <w:marRight w:val="0"/>
      <w:marTop w:val="0"/>
      <w:marBottom w:val="0"/>
      <w:divBdr>
        <w:top w:val="none" w:sz="0" w:space="0" w:color="auto"/>
        <w:left w:val="none" w:sz="0" w:space="0" w:color="auto"/>
        <w:bottom w:val="none" w:sz="0" w:space="0" w:color="auto"/>
        <w:right w:val="none" w:sz="0" w:space="0" w:color="auto"/>
      </w:divBdr>
    </w:div>
    <w:div w:id="370568673">
      <w:bodyDiv w:val="1"/>
      <w:marLeft w:val="0"/>
      <w:marRight w:val="0"/>
      <w:marTop w:val="0"/>
      <w:marBottom w:val="0"/>
      <w:divBdr>
        <w:top w:val="none" w:sz="0" w:space="0" w:color="auto"/>
        <w:left w:val="none" w:sz="0" w:space="0" w:color="auto"/>
        <w:bottom w:val="none" w:sz="0" w:space="0" w:color="auto"/>
        <w:right w:val="none" w:sz="0" w:space="0" w:color="auto"/>
      </w:divBdr>
    </w:div>
    <w:div w:id="372073171">
      <w:bodyDiv w:val="1"/>
      <w:marLeft w:val="0"/>
      <w:marRight w:val="0"/>
      <w:marTop w:val="0"/>
      <w:marBottom w:val="0"/>
      <w:divBdr>
        <w:top w:val="none" w:sz="0" w:space="0" w:color="auto"/>
        <w:left w:val="none" w:sz="0" w:space="0" w:color="auto"/>
        <w:bottom w:val="none" w:sz="0" w:space="0" w:color="auto"/>
        <w:right w:val="none" w:sz="0" w:space="0" w:color="auto"/>
      </w:divBdr>
    </w:div>
    <w:div w:id="402290627">
      <w:bodyDiv w:val="1"/>
      <w:marLeft w:val="0"/>
      <w:marRight w:val="0"/>
      <w:marTop w:val="0"/>
      <w:marBottom w:val="0"/>
      <w:divBdr>
        <w:top w:val="none" w:sz="0" w:space="0" w:color="auto"/>
        <w:left w:val="none" w:sz="0" w:space="0" w:color="auto"/>
        <w:bottom w:val="none" w:sz="0" w:space="0" w:color="auto"/>
        <w:right w:val="none" w:sz="0" w:space="0" w:color="auto"/>
      </w:divBdr>
    </w:div>
    <w:div w:id="529490838">
      <w:bodyDiv w:val="1"/>
      <w:marLeft w:val="0"/>
      <w:marRight w:val="0"/>
      <w:marTop w:val="0"/>
      <w:marBottom w:val="0"/>
      <w:divBdr>
        <w:top w:val="none" w:sz="0" w:space="0" w:color="auto"/>
        <w:left w:val="none" w:sz="0" w:space="0" w:color="auto"/>
        <w:bottom w:val="none" w:sz="0" w:space="0" w:color="auto"/>
        <w:right w:val="none" w:sz="0" w:space="0" w:color="auto"/>
      </w:divBdr>
      <w:divsChild>
        <w:div w:id="2091077553">
          <w:marLeft w:val="360"/>
          <w:marRight w:val="0"/>
          <w:marTop w:val="0"/>
          <w:marBottom w:val="0"/>
          <w:divBdr>
            <w:top w:val="none" w:sz="0" w:space="0" w:color="auto"/>
            <w:left w:val="none" w:sz="0" w:space="0" w:color="auto"/>
            <w:bottom w:val="none" w:sz="0" w:space="0" w:color="auto"/>
            <w:right w:val="none" w:sz="0" w:space="0" w:color="auto"/>
          </w:divBdr>
        </w:div>
        <w:div w:id="823275003">
          <w:marLeft w:val="360"/>
          <w:marRight w:val="0"/>
          <w:marTop w:val="0"/>
          <w:marBottom w:val="0"/>
          <w:divBdr>
            <w:top w:val="none" w:sz="0" w:space="0" w:color="auto"/>
            <w:left w:val="none" w:sz="0" w:space="0" w:color="auto"/>
            <w:bottom w:val="none" w:sz="0" w:space="0" w:color="auto"/>
            <w:right w:val="none" w:sz="0" w:space="0" w:color="auto"/>
          </w:divBdr>
        </w:div>
        <w:div w:id="564224998">
          <w:marLeft w:val="360"/>
          <w:marRight w:val="0"/>
          <w:marTop w:val="0"/>
          <w:marBottom w:val="0"/>
          <w:divBdr>
            <w:top w:val="none" w:sz="0" w:space="0" w:color="auto"/>
            <w:left w:val="none" w:sz="0" w:space="0" w:color="auto"/>
            <w:bottom w:val="none" w:sz="0" w:space="0" w:color="auto"/>
            <w:right w:val="none" w:sz="0" w:space="0" w:color="auto"/>
          </w:divBdr>
        </w:div>
        <w:div w:id="346906485">
          <w:marLeft w:val="360"/>
          <w:marRight w:val="0"/>
          <w:marTop w:val="0"/>
          <w:marBottom w:val="0"/>
          <w:divBdr>
            <w:top w:val="none" w:sz="0" w:space="0" w:color="auto"/>
            <w:left w:val="none" w:sz="0" w:space="0" w:color="auto"/>
            <w:bottom w:val="none" w:sz="0" w:space="0" w:color="auto"/>
            <w:right w:val="none" w:sz="0" w:space="0" w:color="auto"/>
          </w:divBdr>
        </w:div>
        <w:div w:id="416367307">
          <w:marLeft w:val="360"/>
          <w:marRight w:val="0"/>
          <w:marTop w:val="0"/>
          <w:marBottom w:val="0"/>
          <w:divBdr>
            <w:top w:val="none" w:sz="0" w:space="0" w:color="auto"/>
            <w:left w:val="none" w:sz="0" w:space="0" w:color="auto"/>
            <w:bottom w:val="none" w:sz="0" w:space="0" w:color="auto"/>
            <w:right w:val="none" w:sz="0" w:space="0" w:color="auto"/>
          </w:divBdr>
        </w:div>
        <w:div w:id="1999185145">
          <w:marLeft w:val="360"/>
          <w:marRight w:val="0"/>
          <w:marTop w:val="0"/>
          <w:marBottom w:val="0"/>
          <w:divBdr>
            <w:top w:val="none" w:sz="0" w:space="0" w:color="auto"/>
            <w:left w:val="none" w:sz="0" w:space="0" w:color="auto"/>
            <w:bottom w:val="none" w:sz="0" w:space="0" w:color="auto"/>
            <w:right w:val="none" w:sz="0" w:space="0" w:color="auto"/>
          </w:divBdr>
        </w:div>
        <w:div w:id="277299529">
          <w:marLeft w:val="360"/>
          <w:marRight w:val="0"/>
          <w:marTop w:val="0"/>
          <w:marBottom w:val="0"/>
          <w:divBdr>
            <w:top w:val="none" w:sz="0" w:space="0" w:color="auto"/>
            <w:left w:val="none" w:sz="0" w:space="0" w:color="auto"/>
            <w:bottom w:val="none" w:sz="0" w:space="0" w:color="auto"/>
            <w:right w:val="none" w:sz="0" w:space="0" w:color="auto"/>
          </w:divBdr>
        </w:div>
      </w:divsChild>
    </w:div>
    <w:div w:id="539054694">
      <w:bodyDiv w:val="1"/>
      <w:marLeft w:val="0"/>
      <w:marRight w:val="0"/>
      <w:marTop w:val="0"/>
      <w:marBottom w:val="0"/>
      <w:divBdr>
        <w:top w:val="none" w:sz="0" w:space="0" w:color="auto"/>
        <w:left w:val="none" w:sz="0" w:space="0" w:color="auto"/>
        <w:bottom w:val="none" w:sz="0" w:space="0" w:color="auto"/>
        <w:right w:val="none" w:sz="0" w:space="0" w:color="auto"/>
      </w:divBdr>
    </w:div>
    <w:div w:id="831601837">
      <w:bodyDiv w:val="1"/>
      <w:marLeft w:val="0"/>
      <w:marRight w:val="0"/>
      <w:marTop w:val="0"/>
      <w:marBottom w:val="0"/>
      <w:divBdr>
        <w:top w:val="none" w:sz="0" w:space="0" w:color="auto"/>
        <w:left w:val="none" w:sz="0" w:space="0" w:color="auto"/>
        <w:bottom w:val="none" w:sz="0" w:space="0" w:color="auto"/>
        <w:right w:val="none" w:sz="0" w:space="0" w:color="auto"/>
      </w:divBdr>
    </w:div>
    <w:div w:id="844320593">
      <w:bodyDiv w:val="1"/>
      <w:marLeft w:val="0"/>
      <w:marRight w:val="0"/>
      <w:marTop w:val="0"/>
      <w:marBottom w:val="0"/>
      <w:divBdr>
        <w:top w:val="none" w:sz="0" w:space="0" w:color="auto"/>
        <w:left w:val="none" w:sz="0" w:space="0" w:color="auto"/>
        <w:bottom w:val="none" w:sz="0" w:space="0" w:color="auto"/>
        <w:right w:val="none" w:sz="0" w:space="0" w:color="auto"/>
      </w:divBdr>
      <w:divsChild>
        <w:div w:id="1326712534">
          <w:marLeft w:val="547"/>
          <w:marRight w:val="0"/>
          <w:marTop w:val="0"/>
          <w:marBottom w:val="0"/>
          <w:divBdr>
            <w:top w:val="none" w:sz="0" w:space="0" w:color="auto"/>
            <w:left w:val="none" w:sz="0" w:space="0" w:color="auto"/>
            <w:bottom w:val="none" w:sz="0" w:space="0" w:color="auto"/>
            <w:right w:val="none" w:sz="0" w:space="0" w:color="auto"/>
          </w:divBdr>
        </w:div>
        <w:div w:id="1374496021">
          <w:marLeft w:val="547"/>
          <w:marRight w:val="0"/>
          <w:marTop w:val="0"/>
          <w:marBottom w:val="0"/>
          <w:divBdr>
            <w:top w:val="none" w:sz="0" w:space="0" w:color="auto"/>
            <w:left w:val="none" w:sz="0" w:space="0" w:color="auto"/>
            <w:bottom w:val="none" w:sz="0" w:space="0" w:color="auto"/>
            <w:right w:val="none" w:sz="0" w:space="0" w:color="auto"/>
          </w:divBdr>
        </w:div>
      </w:divsChild>
    </w:div>
    <w:div w:id="912549502">
      <w:bodyDiv w:val="1"/>
      <w:marLeft w:val="0"/>
      <w:marRight w:val="0"/>
      <w:marTop w:val="0"/>
      <w:marBottom w:val="0"/>
      <w:divBdr>
        <w:top w:val="none" w:sz="0" w:space="0" w:color="auto"/>
        <w:left w:val="none" w:sz="0" w:space="0" w:color="auto"/>
        <w:bottom w:val="none" w:sz="0" w:space="0" w:color="auto"/>
        <w:right w:val="none" w:sz="0" w:space="0" w:color="auto"/>
      </w:divBdr>
      <w:divsChild>
        <w:div w:id="344865106">
          <w:marLeft w:val="360"/>
          <w:marRight w:val="0"/>
          <w:marTop w:val="360"/>
          <w:marBottom w:val="0"/>
          <w:divBdr>
            <w:top w:val="none" w:sz="0" w:space="0" w:color="auto"/>
            <w:left w:val="none" w:sz="0" w:space="0" w:color="auto"/>
            <w:bottom w:val="none" w:sz="0" w:space="0" w:color="auto"/>
            <w:right w:val="none" w:sz="0" w:space="0" w:color="auto"/>
          </w:divBdr>
        </w:div>
        <w:div w:id="1242905743">
          <w:marLeft w:val="360"/>
          <w:marRight w:val="0"/>
          <w:marTop w:val="360"/>
          <w:marBottom w:val="0"/>
          <w:divBdr>
            <w:top w:val="none" w:sz="0" w:space="0" w:color="auto"/>
            <w:left w:val="none" w:sz="0" w:space="0" w:color="auto"/>
            <w:bottom w:val="none" w:sz="0" w:space="0" w:color="auto"/>
            <w:right w:val="none" w:sz="0" w:space="0" w:color="auto"/>
          </w:divBdr>
        </w:div>
        <w:div w:id="802116148">
          <w:marLeft w:val="360"/>
          <w:marRight w:val="0"/>
          <w:marTop w:val="360"/>
          <w:marBottom w:val="0"/>
          <w:divBdr>
            <w:top w:val="none" w:sz="0" w:space="0" w:color="auto"/>
            <w:left w:val="none" w:sz="0" w:space="0" w:color="auto"/>
            <w:bottom w:val="none" w:sz="0" w:space="0" w:color="auto"/>
            <w:right w:val="none" w:sz="0" w:space="0" w:color="auto"/>
          </w:divBdr>
        </w:div>
        <w:div w:id="742605303">
          <w:marLeft w:val="360"/>
          <w:marRight w:val="0"/>
          <w:marTop w:val="360"/>
          <w:marBottom w:val="0"/>
          <w:divBdr>
            <w:top w:val="none" w:sz="0" w:space="0" w:color="auto"/>
            <w:left w:val="none" w:sz="0" w:space="0" w:color="auto"/>
            <w:bottom w:val="none" w:sz="0" w:space="0" w:color="auto"/>
            <w:right w:val="none" w:sz="0" w:space="0" w:color="auto"/>
          </w:divBdr>
        </w:div>
      </w:divsChild>
    </w:div>
    <w:div w:id="959917213">
      <w:bodyDiv w:val="1"/>
      <w:marLeft w:val="0"/>
      <w:marRight w:val="0"/>
      <w:marTop w:val="0"/>
      <w:marBottom w:val="0"/>
      <w:divBdr>
        <w:top w:val="none" w:sz="0" w:space="0" w:color="auto"/>
        <w:left w:val="none" w:sz="0" w:space="0" w:color="auto"/>
        <w:bottom w:val="none" w:sz="0" w:space="0" w:color="auto"/>
        <w:right w:val="none" w:sz="0" w:space="0" w:color="auto"/>
      </w:divBdr>
    </w:div>
    <w:div w:id="1050542459">
      <w:bodyDiv w:val="1"/>
      <w:marLeft w:val="0"/>
      <w:marRight w:val="0"/>
      <w:marTop w:val="0"/>
      <w:marBottom w:val="0"/>
      <w:divBdr>
        <w:top w:val="none" w:sz="0" w:space="0" w:color="auto"/>
        <w:left w:val="none" w:sz="0" w:space="0" w:color="auto"/>
        <w:bottom w:val="none" w:sz="0" w:space="0" w:color="auto"/>
        <w:right w:val="none" w:sz="0" w:space="0" w:color="auto"/>
      </w:divBdr>
    </w:div>
    <w:div w:id="1201356183">
      <w:bodyDiv w:val="1"/>
      <w:marLeft w:val="0"/>
      <w:marRight w:val="0"/>
      <w:marTop w:val="0"/>
      <w:marBottom w:val="0"/>
      <w:divBdr>
        <w:top w:val="none" w:sz="0" w:space="0" w:color="auto"/>
        <w:left w:val="none" w:sz="0" w:space="0" w:color="auto"/>
        <w:bottom w:val="none" w:sz="0" w:space="0" w:color="auto"/>
        <w:right w:val="none" w:sz="0" w:space="0" w:color="auto"/>
      </w:divBdr>
    </w:div>
    <w:div w:id="1219167955">
      <w:bodyDiv w:val="1"/>
      <w:marLeft w:val="0"/>
      <w:marRight w:val="0"/>
      <w:marTop w:val="0"/>
      <w:marBottom w:val="0"/>
      <w:divBdr>
        <w:top w:val="none" w:sz="0" w:space="0" w:color="auto"/>
        <w:left w:val="none" w:sz="0" w:space="0" w:color="auto"/>
        <w:bottom w:val="none" w:sz="0" w:space="0" w:color="auto"/>
        <w:right w:val="none" w:sz="0" w:space="0" w:color="auto"/>
      </w:divBdr>
      <w:divsChild>
        <w:div w:id="1024020055">
          <w:marLeft w:val="360"/>
          <w:marRight w:val="0"/>
          <w:marTop w:val="360"/>
          <w:marBottom w:val="0"/>
          <w:divBdr>
            <w:top w:val="none" w:sz="0" w:space="0" w:color="auto"/>
            <w:left w:val="none" w:sz="0" w:space="0" w:color="auto"/>
            <w:bottom w:val="none" w:sz="0" w:space="0" w:color="auto"/>
            <w:right w:val="none" w:sz="0" w:space="0" w:color="auto"/>
          </w:divBdr>
        </w:div>
        <w:div w:id="554317994">
          <w:marLeft w:val="360"/>
          <w:marRight w:val="0"/>
          <w:marTop w:val="360"/>
          <w:marBottom w:val="0"/>
          <w:divBdr>
            <w:top w:val="none" w:sz="0" w:space="0" w:color="auto"/>
            <w:left w:val="none" w:sz="0" w:space="0" w:color="auto"/>
            <w:bottom w:val="none" w:sz="0" w:space="0" w:color="auto"/>
            <w:right w:val="none" w:sz="0" w:space="0" w:color="auto"/>
          </w:divBdr>
        </w:div>
        <w:div w:id="2089226980">
          <w:marLeft w:val="360"/>
          <w:marRight w:val="0"/>
          <w:marTop w:val="360"/>
          <w:marBottom w:val="0"/>
          <w:divBdr>
            <w:top w:val="none" w:sz="0" w:space="0" w:color="auto"/>
            <w:left w:val="none" w:sz="0" w:space="0" w:color="auto"/>
            <w:bottom w:val="none" w:sz="0" w:space="0" w:color="auto"/>
            <w:right w:val="none" w:sz="0" w:space="0" w:color="auto"/>
          </w:divBdr>
        </w:div>
      </w:divsChild>
    </w:div>
    <w:div w:id="1220676417">
      <w:bodyDiv w:val="1"/>
      <w:marLeft w:val="0"/>
      <w:marRight w:val="0"/>
      <w:marTop w:val="0"/>
      <w:marBottom w:val="0"/>
      <w:divBdr>
        <w:top w:val="none" w:sz="0" w:space="0" w:color="auto"/>
        <w:left w:val="none" w:sz="0" w:space="0" w:color="auto"/>
        <w:bottom w:val="none" w:sz="0" w:space="0" w:color="auto"/>
        <w:right w:val="none" w:sz="0" w:space="0" w:color="auto"/>
      </w:divBdr>
    </w:div>
    <w:div w:id="1240601974">
      <w:bodyDiv w:val="1"/>
      <w:marLeft w:val="0"/>
      <w:marRight w:val="0"/>
      <w:marTop w:val="0"/>
      <w:marBottom w:val="0"/>
      <w:divBdr>
        <w:top w:val="none" w:sz="0" w:space="0" w:color="auto"/>
        <w:left w:val="none" w:sz="0" w:space="0" w:color="auto"/>
        <w:bottom w:val="none" w:sz="0" w:space="0" w:color="auto"/>
        <w:right w:val="none" w:sz="0" w:space="0" w:color="auto"/>
      </w:divBdr>
    </w:div>
    <w:div w:id="1268074122">
      <w:bodyDiv w:val="1"/>
      <w:marLeft w:val="0"/>
      <w:marRight w:val="0"/>
      <w:marTop w:val="0"/>
      <w:marBottom w:val="0"/>
      <w:divBdr>
        <w:top w:val="none" w:sz="0" w:space="0" w:color="auto"/>
        <w:left w:val="none" w:sz="0" w:space="0" w:color="auto"/>
        <w:bottom w:val="none" w:sz="0" w:space="0" w:color="auto"/>
        <w:right w:val="none" w:sz="0" w:space="0" w:color="auto"/>
      </w:divBdr>
    </w:div>
    <w:div w:id="1569417107">
      <w:bodyDiv w:val="1"/>
      <w:marLeft w:val="0"/>
      <w:marRight w:val="0"/>
      <w:marTop w:val="0"/>
      <w:marBottom w:val="0"/>
      <w:divBdr>
        <w:top w:val="none" w:sz="0" w:space="0" w:color="auto"/>
        <w:left w:val="none" w:sz="0" w:space="0" w:color="auto"/>
        <w:bottom w:val="none" w:sz="0" w:space="0" w:color="auto"/>
        <w:right w:val="none" w:sz="0" w:space="0" w:color="auto"/>
      </w:divBdr>
    </w:div>
    <w:div w:id="1625111324">
      <w:bodyDiv w:val="1"/>
      <w:marLeft w:val="0"/>
      <w:marRight w:val="0"/>
      <w:marTop w:val="0"/>
      <w:marBottom w:val="0"/>
      <w:divBdr>
        <w:top w:val="none" w:sz="0" w:space="0" w:color="auto"/>
        <w:left w:val="none" w:sz="0" w:space="0" w:color="auto"/>
        <w:bottom w:val="none" w:sz="0" w:space="0" w:color="auto"/>
        <w:right w:val="none" w:sz="0" w:space="0" w:color="auto"/>
      </w:divBdr>
    </w:div>
    <w:div w:id="18408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eta/tradeact" TargetMode="External"/><Relationship Id="rId5" Type="http://schemas.openxmlformats.org/officeDocument/2006/relationships/styles" Target="styles.xml"/><Relationship Id="rId10" Type="http://schemas.openxmlformats.org/officeDocument/2006/relationships/hyperlink" Target="https://www.dol.gov/agencies/eta/trade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3A9CB17847046A9F2C9850EDFEEE2" ma:contentTypeVersion="11" ma:contentTypeDescription="Create a new document." ma:contentTypeScope="" ma:versionID="04b3c56bb0ab87a3842b77f1c072c6c0">
  <xsd:schema xmlns:xsd="http://www.w3.org/2001/XMLSchema" xmlns:xs="http://www.w3.org/2001/XMLSchema" xmlns:p="http://schemas.microsoft.com/office/2006/metadata/properties" xmlns:ns3="9f8b6255-7d48-4338-897d-a56264b63ac9" xmlns:ns4="bcd4c79b-9893-421c-b1eb-dfdc07ad122e" targetNamespace="http://schemas.microsoft.com/office/2006/metadata/properties" ma:root="true" ma:fieldsID="9062488dd127e98985038cf894b94982" ns3:_="" ns4:_="">
    <xsd:import namespace="9f8b6255-7d48-4338-897d-a56264b63ac9"/>
    <xsd:import namespace="bcd4c79b-9893-421c-b1eb-dfdc07ad1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6255-7d48-4338-897d-a56264b6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4c79b-9893-421c-b1eb-dfdc07ad1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82240-6BF6-45DA-B20B-398B58048B43}">
  <ds:schemaRefs>
    <ds:schemaRef ds:uri="http://schemas.microsoft.com/sharepoint/v3/contenttype/forms"/>
  </ds:schemaRefs>
</ds:datastoreItem>
</file>

<file path=customXml/itemProps2.xml><?xml version="1.0" encoding="utf-8"?>
<ds:datastoreItem xmlns:ds="http://schemas.openxmlformats.org/officeDocument/2006/customXml" ds:itemID="{35B82230-9302-41C6-B29A-698231B4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6255-7d48-4338-897d-a56264b63ac9"/>
    <ds:schemaRef ds:uri="bcd4c79b-9893-421c-b1eb-dfdc07ad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15455-031A-451F-851A-4CAE70CD2C1A}">
  <ds:schemaRefs>
    <ds:schemaRef ds:uri="http://schemas.microsoft.com/office/2006/metadata/properties"/>
    <ds:schemaRef ds:uri="http://purl.org/dc/terms/"/>
    <ds:schemaRef ds:uri="http://www.w3.org/XML/1998/namespace"/>
    <ds:schemaRef ds:uri="http://schemas.microsoft.com/office/2006/documentManagement/types"/>
    <ds:schemaRef ds:uri="bcd4c79b-9893-421c-b1eb-dfdc07ad122e"/>
    <ds:schemaRef ds:uri="http://schemas.microsoft.com/office/infopath/2007/PartnerControls"/>
    <ds:schemaRef ds:uri="http://purl.org/dc/dcmitype/"/>
    <ds:schemaRef ds:uri="http://schemas.openxmlformats.org/package/2006/metadata/core-properties"/>
    <ds:schemaRef ds:uri="9f8b6255-7d48-4338-897d-a56264b63ac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Manikowski, Susan - ETA</dc:creator>
  <cp:keywords/>
  <dc:description/>
  <cp:lastModifiedBy>Manikowski, Susan - ETA</cp:lastModifiedBy>
  <cp:revision>4</cp:revision>
  <dcterms:created xsi:type="dcterms:W3CDTF">2021-05-28T13:38:00Z</dcterms:created>
  <dcterms:modified xsi:type="dcterms:W3CDTF">2021-06-08T17:30:00Z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0x01010088A3A9CB17847046A9F2C9850EDFEEE2</vt:lpwstr>
  </property>
</Properties>
</file>