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2CB3" w14:textId="483F79F5" w:rsidR="00C71573" w:rsidRDefault="00E005EA" w:rsidP="00F70A0F">
      <w:pPr>
        <w:pStyle w:val="Heading2"/>
        <w:spacing w:before="0" w:line="245" w:lineRule="auto"/>
      </w:pPr>
      <w:r>
        <w:t xml:space="preserve">The </w:t>
      </w:r>
      <w:r w:rsidRPr="00E005EA">
        <w:t xml:space="preserve">CARES ACT </w:t>
      </w:r>
      <w:r>
        <w:t xml:space="preserve">of 2020 </w:t>
      </w:r>
      <w:r w:rsidRPr="00E005EA">
        <w:t>and STC Grants</w:t>
      </w:r>
    </w:p>
    <w:p w14:paraId="0EA562BD" w14:textId="77777777" w:rsidR="009F1F9D" w:rsidRPr="009F1F9D" w:rsidRDefault="009F1F9D" w:rsidP="00F70A0F">
      <w:pPr>
        <w:spacing w:line="245" w:lineRule="auto"/>
      </w:pPr>
      <w:r w:rsidRPr="009F1F9D">
        <w:t>The purpose of </w:t>
      </w:r>
      <w:hyperlink r:id="rId11" w:tgtFrame="_blank" w:history="1">
        <w:r w:rsidRPr="009F1F9D">
          <w:rPr>
            <w:rStyle w:val="Hyperlink"/>
          </w:rPr>
          <w:t>UIPL 22-20: CARES Act - STC Program Grants</w:t>
        </w:r>
      </w:hyperlink>
      <w:r w:rsidRPr="009F1F9D">
        <w:t> is to encourage and assist states in applying for grant funds for STC programs and issue guidance on the process to apply for the grants provided for under Section 2110 of the CARES Act.</w:t>
      </w:r>
    </w:p>
    <w:p w14:paraId="79C9AE98" w14:textId="77777777" w:rsidR="009F1F9D" w:rsidRPr="009F1F9D" w:rsidRDefault="009F1F9D" w:rsidP="00F70A0F">
      <w:pPr>
        <w:pStyle w:val="Heading3"/>
        <w:spacing w:line="245" w:lineRule="auto"/>
      </w:pPr>
      <w:r w:rsidRPr="009F1F9D">
        <w:t>Grant Purpose and Eligibility</w:t>
      </w:r>
    </w:p>
    <w:p w14:paraId="493BF76D" w14:textId="77777777" w:rsidR="009F1F9D" w:rsidRPr="009F1F9D" w:rsidRDefault="009F1F9D" w:rsidP="00F70A0F">
      <w:pPr>
        <w:numPr>
          <w:ilvl w:val="0"/>
          <w:numId w:val="14"/>
        </w:numPr>
        <w:tabs>
          <w:tab w:val="clear" w:pos="576"/>
          <w:tab w:val="num" w:pos="720"/>
        </w:tabs>
        <w:spacing w:line="245" w:lineRule="auto"/>
      </w:pPr>
      <w:r w:rsidRPr="009F1F9D">
        <w:t>Grants are available for:</w:t>
      </w:r>
    </w:p>
    <w:p w14:paraId="1C8FF454" w14:textId="4815549C" w:rsidR="009F1F9D" w:rsidRPr="009F1F9D" w:rsidRDefault="00384E66" w:rsidP="00F70A0F">
      <w:pPr>
        <w:numPr>
          <w:ilvl w:val="1"/>
          <w:numId w:val="14"/>
        </w:numPr>
        <w:spacing w:line="245" w:lineRule="auto"/>
      </w:pPr>
      <w:hyperlink r:id="rId12" w:history="1">
        <w:r w:rsidR="009F1F9D" w:rsidRPr="009F1F9D">
          <w:rPr>
            <w:rStyle w:val="Hyperlink"/>
          </w:rPr>
          <w:t>Implementation or improved administration of an STC program</w:t>
        </w:r>
      </w:hyperlink>
    </w:p>
    <w:p w14:paraId="599D0B49" w14:textId="3CFDA885" w:rsidR="009F1F9D" w:rsidRPr="009F1F9D" w:rsidRDefault="00384E66" w:rsidP="00F70A0F">
      <w:pPr>
        <w:numPr>
          <w:ilvl w:val="1"/>
          <w:numId w:val="14"/>
        </w:numPr>
        <w:spacing w:line="245" w:lineRule="auto"/>
      </w:pPr>
      <w:hyperlink r:id="rId13" w:history="1">
        <w:r w:rsidR="009F1F9D" w:rsidRPr="009F1F9D">
          <w:rPr>
            <w:rStyle w:val="Hyperlink"/>
          </w:rPr>
          <w:t>Promotion and enrollment of employers in at STC program</w:t>
        </w:r>
      </w:hyperlink>
    </w:p>
    <w:p w14:paraId="78C6E860" w14:textId="77777777" w:rsidR="009F1F9D" w:rsidRPr="009F1F9D" w:rsidRDefault="009F1F9D" w:rsidP="00F70A0F">
      <w:pPr>
        <w:numPr>
          <w:ilvl w:val="0"/>
          <w:numId w:val="14"/>
        </w:numPr>
        <w:tabs>
          <w:tab w:val="clear" w:pos="576"/>
          <w:tab w:val="num" w:pos="720"/>
        </w:tabs>
        <w:spacing w:line="245" w:lineRule="auto"/>
      </w:pPr>
      <w:r w:rsidRPr="009F1F9D">
        <w:t>To qualify for any STC grant:</w:t>
      </w:r>
    </w:p>
    <w:p w14:paraId="01CDAA8F" w14:textId="10D62A6A" w:rsidR="009F1F9D" w:rsidRPr="009F1F9D" w:rsidRDefault="009F1F9D" w:rsidP="00F70A0F">
      <w:pPr>
        <w:numPr>
          <w:ilvl w:val="1"/>
          <w:numId w:val="14"/>
        </w:numPr>
        <w:spacing w:line="245" w:lineRule="auto"/>
      </w:pPr>
      <w:r w:rsidRPr="009F1F9D">
        <w:t xml:space="preserve">UC law must be certified under </w:t>
      </w:r>
      <w:hyperlink r:id="rId14" w:history="1">
        <w:r w:rsidRPr="009F1F9D">
          <w:rPr>
            <w:rStyle w:val="Hyperlink"/>
          </w:rPr>
          <w:t>Section 3304, FUTA</w:t>
        </w:r>
      </w:hyperlink>
      <w:r w:rsidRPr="009F1F9D">
        <w:t xml:space="preserve">, and </w:t>
      </w:r>
      <w:hyperlink r:id="rId15" w:history="1">
        <w:r w:rsidRPr="009F1F9D">
          <w:rPr>
            <w:rStyle w:val="Hyperlink"/>
          </w:rPr>
          <w:t>Section 303, SSA</w:t>
        </w:r>
      </w:hyperlink>
      <w:r w:rsidR="00C817BC">
        <w:t>,</w:t>
      </w:r>
    </w:p>
    <w:p w14:paraId="61D16409" w14:textId="50DB0AAC" w:rsidR="00C817BC" w:rsidRDefault="009F1F9D" w:rsidP="00F70A0F">
      <w:pPr>
        <w:numPr>
          <w:ilvl w:val="1"/>
          <w:numId w:val="14"/>
        </w:numPr>
        <w:spacing w:line="245" w:lineRule="auto"/>
      </w:pPr>
      <w:r w:rsidRPr="009F1F9D">
        <w:t xml:space="preserve">STC law must Conform to the definition of a short </w:t>
      </w:r>
      <w:r w:rsidR="005C4AC7" w:rsidRPr="009F1F9D">
        <w:t>t</w:t>
      </w:r>
      <w:r w:rsidR="005C4AC7">
        <w:t>ime</w:t>
      </w:r>
      <w:r w:rsidR="005C4AC7" w:rsidRPr="009F1F9D">
        <w:t xml:space="preserve"> </w:t>
      </w:r>
      <w:r w:rsidRPr="009F1F9D">
        <w:t xml:space="preserve">compensation program found in </w:t>
      </w:r>
      <w:hyperlink r:id="rId16" w:anchor="v" w:history="1">
        <w:r w:rsidRPr="009F1F9D">
          <w:rPr>
            <w:rStyle w:val="Hyperlink"/>
          </w:rPr>
          <w:t>Section 3306(v), FUTA</w:t>
        </w:r>
      </w:hyperlink>
      <w:r w:rsidR="00C817BC">
        <w:t>,</w:t>
      </w:r>
      <w:r w:rsidRPr="009F1F9D">
        <w:t xml:space="preserve"> and </w:t>
      </w:r>
    </w:p>
    <w:p w14:paraId="4A14D0D8" w14:textId="0CF298BC" w:rsidR="009F1F9D" w:rsidRPr="009F1F9D" w:rsidRDefault="00C817BC" w:rsidP="00F70A0F">
      <w:pPr>
        <w:numPr>
          <w:ilvl w:val="1"/>
          <w:numId w:val="14"/>
        </w:numPr>
        <w:spacing w:line="245" w:lineRule="auto"/>
      </w:pPr>
      <w:r>
        <w:rPr>
          <w:u w:val="single"/>
        </w:rPr>
        <w:t>N</w:t>
      </w:r>
      <w:r w:rsidR="009F1F9D" w:rsidRPr="009F1F9D">
        <w:rPr>
          <w:u w:val="single"/>
        </w:rPr>
        <w:t>ot</w:t>
      </w:r>
      <w:r w:rsidR="009F1F9D" w:rsidRPr="009F1F9D">
        <w:t> be subject to discontinuation.</w:t>
      </w:r>
    </w:p>
    <w:p w14:paraId="1B9CBE59" w14:textId="77777777" w:rsidR="009F1F9D" w:rsidRPr="009F1F9D" w:rsidRDefault="009F1F9D" w:rsidP="00F70A0F">
      <w:pPr>
        <w:numPr>
          <w:ilvl w:val="0"/>
          <w:numId w:val="14"/>
        </w:numPr>
        <w:tabs>
          <w:tab w:val="clear" w:pos="576"/>
          <w:tab w:val="num" w:pos="720"/>
        </w:tabs>
        <w:spacing w:line="245" w:lineRule="auto"/>
      </w:pPr>
      <w:r w:rsidRPr="009F1F9D">
        <w:t xml:space="preserve">To qualify for an STC grant to promote and enroll employers in its STC program, the state must have submitted a plan for a grant for implementation or improved administration of its STC program. </w:t>
      </w:r>
    </w:p>
    <w:p w14:paraId="673F1893" w14:textId="77777777" w:rsidR="009F1F9D" w:rsidRPr="009F1F9D" w:rsidRDefault="009F1F9D" w:rsidP="00F70A0F">
      <w:pPr>
        <w:numPr>
          <w:ilvl w:val="0"/>
          <w:numId w:val="14"/>
        </w:numPr>
        <w:tabs>
          <w:tab w:val="clear" w:pos="576"/>
          <w:tab w:val="num" w:pos="720"/>
        </w:tabs>
        <w:spacing w:line="245" w:lineRule="auto"/>
      </w:pPr>
      <w:r w:rsidRPr="009F1F9D">
        <w:t>For states with new STC laws, the state STC program must be scheduled to take effect within 12 months of the date of the Secretary’s certification to the U.S. Department of Treasury to permit a transfer of funds for the STC grant award.</w:t>
      </w:r>
    </w:p>
    <w:p w14:paraId="7A9E9ABD" w14:textId="77777777" w:rsidR="009F1F9D" w:rsidRPr="009F1F9D" w:rsidRDefault="009F1F9D" w:rsidP="00F70A0F">
      <w:pPr>
        <w:pStyle w:val="Heading3"/>
        <w:spacing w:line="245" w:lineRule="auto"/>
      </w:pPr>
      <w:r w:rsidRPr="009F1F9D">
        <w:t>Grant Amounts</w:t>
      </w:r>
    </w:p>
    <w:p w14:paraId="31A32E9C" w14:textId="77777777" w:rsidR="009F1F9D" w:rsidRPr="009F1F9D" w:rsidRDefault="009F1F9D" w:rsidP="00F70A0F">
      <w:pPr>
        <w:numPr>
          <w:ilvl w:val="0"/>
          <w:numId w:val="14"/>
        </w:numPr>
        <w:tabs>
          <w:tab w:val="clear" w:pos="576"/>
          <w:tab w:val="num" w:pos="720"/>
        </w:tabs>
        <w:spacing w:line="245" w:lineRule="auto"/>
      </w:pPr>
      <w:r w:rsidRPr="009F1F9D">
        <w:t xml:space="preserve">$99.75 million is available for grants to states.  Each state’s share is based on its proportionate share of FUTA taxable wages on 10/1/19. See available grant amounts by state in </w:t>
      </w:r>
      <w:hyperlink r:id="rId17" w:tgtFrame="_blank" w:history="1">
        <w:r w:rsidRPr="009F1F9D">
          <w:rPr>
            <w:rStyle w:val="Hyperlink"/>
          </w:rPr>
          <w:t>Attachment IV to UIPL 22-20.  </w:t>
        </w:r>
      </w:hyperlink>
    </w:p>
    <w:p w14:paraId="5C3FEA84" w14:textId="77777777" w:rsidR="009F1F9D" w:rsidRPr="009F1F9D" w:rsidRDefault="009F1F9D" w:rsidP="00F70A0F">
      <w:pPr>
        <w:numPr>
          <w:ilvl w:val="1"/>
          <w:numId w:val="14"/>
        </w:numPr>
        <w:spacing w:line="245" w:lineRule="auto"/>
      </w:pPr>
      <w:r w:rsidRPr="009F1F9D">
        <w:t>One-third of the total STC grant funds available to the state is for implementation or improved administration of the STC program.</w:t>
      </w:r>
    </w:p>
    <w:p w14:paraId="1B14AD9C" w14:textId="77777777" w:rsidR="009F1F9D" w:rsidRPr="009F1F9D" w:rsidRDefault="009F1F9D" w:rsidP="00F70A0F">
      <w:pPr>
        <w:numPr>
          <w:ilvl w:val="1"/>
          <w:numId w:val="14"/>
        </w:numPr>
        <w:spacing w:line="245" w:lineRule="auto"/>
      </w:pPr>
      <w:r w:rsidRPr="009F1F9D">
        <w:t>Two-thirds of the total STC grant funds available to the state are for promotion of the STC program and enrollment of employers in the program.</w:t>
      </w:r>
    </w:p>
    <w:p w14:paraId="0355037B" w14:textId="77777777" w:rsidR="009F1F9D" w:rsidRPr="009F1F9D" w:rsidRDefault="009F1F9D" w:rsidP="00F70A0F">
      <w:pPr>
        <w:pStyle w:val="Heading3"/>
        <w:spacing w:line="245" w:lineRule="auto"/>
      </w:pPr>
      <w:r w:rsidRPr="009F1F9D">
        <w:t>Grant Use</w:t>
      </w:r>
    </w:p>
    <w:p w14:paraId="6F7335EF" w14:textId="621F85FB" w:rsidR="009F1F9D" w:rsidRPr="009F1F9D" w:rsidRDefault="009F1F9D" w:rsidP="00F70A0F">
      <w:pPr>
        <w:numPr>
          <w:ilvl w:val="0"/>
          <w:numId w:val="14"/>
        </w:numPr>
        <w:tabs>
          <w:tab w:val="clear" w:pos="576"/>
          <w:tab w:val="num" w:pos="720"/>
        </w:tabs>
        <w:spacing w:line="245" w:lineRule="auto"/>
      </w:pPr>
      <w:r w:rsidRPr="009F1F9D">
        <w:t xml:space="preserve">STC grant funds must be used for the implementation or improved administration of state STC programs, and for promotion and enrollment efforts associated with such programs. </w:t>
      </w:r>
      <w:r w:rsidR="0009466D">
        <w:br/>
      </w:r>
      <w:r w:rsidRPr="009F1F9D">
        <w:t xml:space="preserve">Allowable activities include:  </w:t>
      </w:r>
    </w:p>
    <w:p w14:paraId="31E91122" w14:textId="5FD68BA3" w:rsidR="009F1F9D" w:rsidRPr="009F1F9D" w:rsidRDefault="009F1F9D" w:rsidP="00F70A0F">
      <w:pPr>
        <w:numPr>
          <w:ilvl w:val="1"/>
          <w:numId w:val="14"/>
        </w:numPr>
        <w:spacing w:line="245" w:lineRule="auto"/>
      </w:pPr>
      <w:r w:rsidRPr="009F1F9D">
        <w:lastRenderedPageBreak/>
        <w:t>Creation and support of Rapid Response teams to advise employers about alternatives to layoffs, including STC</w:t>
      </w:r>
      <w:r w:rsidR="00FC47D1">
        <w:t>,</w:t>
      </w:r>
      <w:r w:rsidRPr="009F1F9D">
        <w:t xml:space="preserve">  </w:t>
      </w:r>
    </w:p>
    <w:p w14:paraId="554300C5" w14:textId="5D85A718" w:rsidR="009F1F9D" w:rsidRPr="009F1F9D" w:rsidRDefault="009F1F9D" w:rsidP="00F70A0F">
      <w:pPr>
        <w:numPr>
          <w:ilvl w:val="1"/>
          <w:numId w:val="14"/>
        </w:numPr>
        <w:spacing w:line="245" w:lineRule="auto"/>
      </w:pPr>
      <w:r w:rsidRPr="009F1F9D">
        <w:t>Provision of education or assistance to employers to enable them to assess the feasibility of participating in STC programs</w:t>
      </w:r>
      <w:r w:rsidR="00FC47D1">
        <w:t>,</w:t>
      </w:r>
      <w:r w:rsidRPr="009F1F9D">
        <w:t xml:space="preserve"> and  </w:t>
      </w:r>
    </w:p>
    <w:p w14:paraId="068160FC" w14:textId="77777777" w:rsidR="009F1F9D" w:rsidRPr="009F1F9D" w:rsidRDefault="009F1F9D" w:rsidP="00F70A0F">
      <w:pPr>
        <w:numPr>
          <w:ilvl w:val="1"/>
          <w:numId w:val="14"/>
        </w:numPr>
        <w:spacing w:line="245" w:lineRule="auto"/>
      </w:pPr>
      <w:r w:rsidRPr="009F1F9D">
        <w:t xml:space="preserve">Development or enhancement of systems to automate submission and approval of plans and to automate the filing and approval of new and ongoing STC claims. </w:t>
      </w:r>
    </w:p>
    <w:p w14:paraId="2C7247BD" w14:textId="51B4D582" w:rsidR="009F1F9D" w:rsidRPr="009F1F9D" w:rsidRDefault="009F1F9D" w:rsidP="00F70A0F">
      <w:pPr>
        <w:numPr>
          <w:ilvl w:val="0"/>
          <w:numId w:val="14"/>
        </w:numPr>
        <w:tabs>
          <w:tab w:val="clear" w:pos="576"/>
          <w:tab w:val="num" w:pos="720"/>
        </w:tabs>
        <w:spacing w:line="245" w:lineRule="auto"/>
      </w:pPr>
      <w:r w:rsidRPr="009F1F9D">
        <w:t>State UI agencies are strongly encouraged to collaborate with Workforce Innovation Opportunity Act (WIOA) Rapid Response teams because they share states’ goal of layoff aversion</w:t>
      </w:r>
      <w:r w:rsidR="005C4AC7">
        <w:t>,</w:t>
      </w:r>
      <w:r w:rsidRPr="009F1F9D">
        <w:t xml:space="preserve"> and there may be an opportunity to leverage resources. </w:t>
      </w:r>
    </w:p>
    <w:p w14:paraId="3736ED3C" w14:textId="77777777" w:rsidR="009F1F9D" w:rsidRPr="009F1F9D" w:rsidRDefault="009F1F9D" w:rsidP="00F70A0F">
      <w:pPr>
        <w:pStyle w:val="Heading3"/>
        <w:spacing w:line="245" w:lineRule="auto"/>
      </w:pPr>
      <w:r w:rsidRPr="009F1F9D">
        <w:t>Grant Applications</w:t>
      </w:r>
    </w:p>
    <w:p w14:paraId="5137ECE4" w14:textId="77777777" w:rsidR="009F1F9D" w:rsidRPr="009F1F9D" w:rsidRDefault="009F1F9D" w:rsidP="00F70A0F">
      <w:pPr>
        <w:numPr>
          <w:ilvl w:val="0"/>
          <w:numId w:val="14"/>
        </w:numPr>
        <w:tabs>
          <w:tab w:val="clear" w:pos="576"/>
          <w:tab w:val="num" w:pos="720"/>
        </w:tabs>
        <w:spacing w:line="245" w:lineRule="auto"/>
      </w:pPr>
      <w:r w:rsidRPr="009F1F9D">
        <w:t>States must submit complete applications by December 31, 2023.</w:t>
      </w:r>
    </w:p>
    <w:p w14:paraId="6987B55A" w14:textId="77777777" w:rsidR="009F1F9D" w:rsidRPr="009F1F9D" w:rsidRDefault="009F1F9D" w:rsidP="00F70A0F">
      <w:pPr>
        <w:numPr>
          <w:ilvl w:val="0"/>
          <w:numId w:val="14"/>
        </w:numPr>
        <w:tabs>
          <w:tab w:val="clear" w:pos="576"/>
          <w:tab w:val="num" w:pos="720"/>
        </w:tabs>
        <w:spacing w:line="245" w:lineRule="auto"/>
      </w:pPr>
      <w:r w:rsidRPr="009F1F9D">
        <w:t xml:space="preserve">A separate application must be submitted for each grant.  A checklist is available to help states complete the application in </w:t>
      </w:r>
      <w:hyperlink r:id="rId18" w:history="1">
        <w:r w:rsidRPr="009F1F9D">
          <w:rPr>
            <w:rStyle w:val="Hyperlink"/>
          </w:rPr>
          <w:t>Attachment II to UIPL No. 22-20</w:t>
        </w:r>
      </w:hyperlink>
      <w:r w:rsidRPr="009F1F9D">
        <w:t>.  Each application must include:</w:t>
      </w:r>
    </w:p>
    <w:p w14:paraId="16452553" w14:textId="5E968177" w:rsidR="009F1F9D" w:rsidRPr="009F1F9D" w:rsidRDefault="009F1F9D" w:rsidP="00F70A0F">
      <w:pPr>
        <w:numPr>
          <w:ilvl w:val="1"/>
          <w:numId w:val="14"/>
        </w:numPr>
        <w:spacing w:line="245" w:lineRule="auto"/>
      </w:pPr>
      <w:r w:rsidRPr="009F1F9D">
        <w:t xml:space="preserve">Copy of state STC law and explanation of its conformity to </w:t>
      </w:r>
      <w:hyperlink r:id="rId19" w:history="1">
        <w:r w:rsidRPr="009F1F9D">
          <w:rPr>
            <w:rStyle w:val="Hyperlink"/>
          </w:rPr>
          <w:t>Section 3306(v), FUTA</w:t>
        </w:r>
      </w:hyperlink>
      <w:r w:rsidR="002B76A7">
        <w:t>,</w:t>
      </w:r>
    </w:p>
    <w:p w14:paraId="75B59CA4" w14:textId="258E6995" w:rsidR="009F1F9D" w:rsidRPr="009F1F9D" w:rsidRDefault="009F1F9D" w:rsidP="00F70A0F">
      <w:pPr>
        <w:numPr>
          <w:ilvl w:val="1"/>
          <w:numId w:val="14"/>
        </w:numPr>
        <w:spacing w:line="245" w:lineRule="auto"/>
      </w:pPr>
      <w:r w:rsidRPr="009F1F9D">
        <w:t>Cover letter signed by the state agency administrator</w:t>
      </w:r>
      <w:r w:rsidR="002B76A7">
        <w:t>,</w:t>
      </w:r>
    </w:p>
    <w:p w14:paraId="53474852" w14:textId="2253DB70" w:rsidR="009F1F9D" w:rsidRPr="009F1F9D" w:rsidRDefault="009F1F9D" w:rsidP="00F70A0F">
      <w:pPr>
        <w:numPr>
          <w:ilvl w:val="1"/>
          <w:numId w:val="14"/>
        </w:numPr>
        <w:spacing w:line="245" w:lineRule="auto"/>
      </w:pPr>
      <w:r w:rsidRPr="009F1F9D">
        <w:t>Narrative description of funding request and a detailed project plan, including a quarterly timeline for all activities</w:t>
      </w:r>
      <w:r w:rsidR="002B76A7">
        <w:t>,</w:t>
      </w:r>
    </w:p>
    <w:p w14:paraId="70AE5EA8" w14:textId="19FB964C" w:rsidR="009F1F9D" w:rsidRPr="009F1F9D" w:rsidRDefault="009F1F9D" w:rsidP="00F70A0F">
      <w:pPr>
        <w:numPr>
          <w:ilvl w:val="1"/>
          <w:numId w:val="14"/>
        </w:numPr>
        <w:spacing w:line="245" w:lineRule="auto"/>
      </w:pPr>
      <w:r w:rsidRPr="009F1F9D">
        <w:t>Description of quarterly and cumulative goals and desired outcomes resulting from the grant</w:t>
      </w:r>
      <w:r w:rsidR="002B76A7">
        <w:t>,</w:t>
      </w:r>
    </w:p>
    <w:p w14:paraId="6C72504F" w14:textId="77777777" w:rsidR="009F1F9D" w:rsidRPr="009F1F9D" w:rsidRDefault="009F1F9D" w:rsidP="00F70A0F">
      <w:pPr>
        <w:numPr>
          <w:ilvl w:val="1"/>
          <w:numId w:val="14"/>
        </w:numPr>
        <w:spacing w:line="245" w:lineRule="auto"/>
      </w:pPr>
      <w:r w:rsidRPr="009F1F9D">
        <w:t>Assurances that state will follow grant requirements, submit required reports, recover any overpayments, and monitor approved plans and payments, and</w:t>
      </w:r>
    </w:p>
    <w:p w14:paraId="787FDB82" w14:textId="77777777" w:rsidR="009F1F9D" w:rsidRPr="009F1F9D" w:rsidRDefault="009F1F9D" w:rsidP="00F70A0F">
      <w:pPr>
        <w:numPr>
          <w:ilvl w:val="1"/>
          <w:numId w:val="14"/>
        </w:numPr>
        <w:spacing w:line="245" w:lineRule="auto"/>
      </w:pPr>
      <w:r w:rsidRPr="009F1F9D">
        <w:t>Forms 424 and 424A.</w:t>
      </w:r>
    </w:p>
    <w:p w14:paraId="5C151152" w14:textId="77777777" w:rsidR="009F1F9D" w:rsidRPr="009F1F9D" w:rsidRDefault="009F1F9D" w:rsidP="00F70A0F">
      <w:pPr>
        <w:numPr>
          <w:ilvl w:val="0"/>
          <w:numId w:val="14"/>
        </w:numPr>
        <w:tabs>
          <w:tab w:val="clear" w:pos="576"/>
          <w:tab w:val="num" w:pos="720"/>
        </w:tabs>
        <w:spacing w:line="245" w:lineRule="auto"/>
      </w:pPr>
      <w:r w:rsidRPr="009F1F9D">
        <w:t>Applications for grants to implement or improve administration of STC programs must also include:</w:t>
      </w:r>
    </w:p>
    <w:p w14:paraId="2F4663D0" w14:textId="77777777" w:rsidR="009F1F9D" w:rsidRPr="009F1F9D" w:rsidRDefault="009F1F9D" w:rsidP="00F70A0F">
      <w:pPr>
        <w:numPr>
          <w:ilvl w:val="1"/>
          <w:numId w:val="14"/>
        </w:numPr>
        <w:spacing w:line="245" w:lineRule="auto"/>
      </w:pPr>
      <w:r w:rsidRPr="009F1F9D">
        <w:t>Any planned infrastructure improvements (e.g., automation/operational upgrades), and</w:t>
      </w:r>
    </w:p>
    <w:p w14:paraId="3A6FE10E" w14:textId="77777777" w:rsidR="009F1F9D" w:rsidRPr="009F1F9D" w:rsidRDefault="009F1F9D" w:rsidP="00F70A0F">
      <w:pPr>
        <w:numPr>
          <w:ilvl w:val="1"/>
          <w:numId w:val="14"/>
        </w:numPr>
        <w:spacing w:line="245" w:lineRule="auto"/>
      </w:pPr>
      <w:r w:rsidRPr="009F1F9D">
        <w:t>Any plans to hire/train staff.</w:t>
      </w:r>
    </w:p>
    <w:p w14:paraId="71199C4B" w14:textId="77777777" w:rsidR="009F1F9D" w:rsidRPr="009F1F9D" w:rsidRDefault="009F1F9D" w:rsidP="00F70A0F">
      <w:pPr>
        <w:numPr>
          <w:ilvl w:val="0"/>
          <w:numId w:val="14"/>
        </w:numPr>
        <w:tabs>
          <w:tab w:val="clear" w:pos="576"/>
          <w:tab w:val="num" w:pos="720"/>
        </w:tabs>
        <w:spacing w:line="245" w:lineRule="auto"/>
      </w:pPr>
      <w:r w:rsidRPr="009F1F9D">
        <w:t>Applications for grants to promote an STC program and enroll employers in it must also include:</w:t>
      </w:r>
    </w:p>
    <w:p w14:paraId="7E8DCAA6" w14:textId="18B16E6E" w:rsidR="009F1F9D" w:rsidRPr="009F1F9D" w:rsidRDefault="009F1F9D" w:rsidP="00F70A0F">
      <w:pPr>
        <w:numPr>
          <w:ilvl w:val="1"/>
          <w:numId w:val="14"/>
        </w:numPr>
        <w:spacing w:line="245" w:lineRule="auto"/>
      </w:pPr>
      <w:r w:rsidRPr="009F1F9D">
        <w:t>Any plans to create/support Rapid Response teams, education or assistance to employers, and outreach tools</w:t>
      </w:r>
      <w:r w:rsidR="002B76A7">
        <w:t>,</w:t>
      </w:r>
    </w:p>
    <w:p w14:paraId="20A4479B" w14:textId="3CC130AA" w:rsidR="009F1F9D" w:rsidRPr="009F1F9D" w:rsidRDefault="009F1F9D" w:rsidP="00F70A0F">
      <w:pPr>
        <w:numPr>
          <w:ilvl w:val="1"/>
          <w:numId w:val="14"/>
        </w:numPr>
        <w:spacing w:line="245" w:lineRule="auto"/>
      </w:pPr>
      <w:r w:rsidRPr="009F1F9D">
        <w:t> A description/copy of MOU between UI agency and appropriate workforce system partners</w:t>
      </w:r>
      <w:r w:rsidR="002B76A7">
        <w:t>,</w:t>
      </w:r>
      <w:r w:rsidRPr="009F1F9D">
        <w:t xml:space="preserve"> and</w:t>
      </w:r>
    </w:p>
    <w:p w14:paraId="595BBE2E" w14:textId="77777777" w:rsidR="009F1F9D" w:rsidRPr="009F1F9D" w:rsidRDefault="009F1F9D" w:rsidP="00F70A0F">
      <w:pPr>
        <w:numPr>
          <w:ilvl w:val="1"/>
          <w:numId w:val="14"/>
        </w:numPr>
        <w:spacing w:line="245" w:lineRule="auto"/>
      </w:pPr>
      <w:r w:rsidRPr="009F1F9D">
        <w:t>A description of how the state will sustain activities that were funded by the grant.</w:t>
      </w:r>
    </w:p>
    <w:p w14:paraId="701DE339" w14:textId="0DB18DD1" w:rsidR="004C54E3" w:rsidRDefault="009F1F9D" w:rsidP="00F70A0F">
      <w:pPr>
        <w:spacing w:line="245" w:lineRule="auto"/>
      </w:pPr>
      <w:r w:rsidRPr="009F1F9D">
        <w:t>The Secretary will notify the state within 30 days of receipt of a complete application if it me</w:t>
      </w:r>
      <w:r w:rsidR="00753FAC">
        <w:t>e</w:t>
      </w:r>
      <w:r w:rsidRPr="009F1F9D">
        <w:t>t</w:t>
      </w:r>
      <w:r w:rsidR="00753FAC">
        <w:t>s the</w:t>
      </w:r>
      <w:r w:rsidRPr="009F1F9D">
        <w:t xml:space="preserve"> requirements for grant receipt</w:t>
      </w:r>
      <w:r w:rsidR="002B76A7">
        <w:t xml:space="preserve">. </w:t>
      </w:r>
    </w:p>
    <w:p w14:paraId="0F27CDEE" w14:textId="2828A211" w:rsidR="004C54E3" w:rsidRPr="00533DEE" w:rsidRDefault="0009466D" w:rsidP="00533DEE">
      <w:pPr>
        <w:shd w:val="clear" w:color="auto" w:fill="FFFFFF"/>
        <w:tabs>
          <w:tab w:val="num" w:pos="990"/>
        </w:tabs>
        <w:spacing w:line="240" w:lineRule="auto"/>
        <w:rPr>
          <w:rFonts w:ascii="Calibri" w:hAnsi="Calibri"/>
          <w:color w:val="333333"/>
        </w:rPr>
      </w:pPr>
      <w:r>
        <w:rPr>
          <w:rFonts w:ascii="Calibri" w:hAnsi="Calibri"/>
          <w:color w:val="333333"/>
        </w:rPr>
        <w:t xml:space="preserve">For more information, see the </w:t>
      </w:r>
      <w:hyperlink r:id="rId20" w:history="1">
        <w:r w:rsidRPr="000D5D22">
          <w:rPr>
            <w:rStyle w:val="Hyperlink"/>
            <w:rFonts w:ascii="Calibri" w:hAnsi="Calibri"/>
          </w:rPr>
          <w:t>STC Community of Practice</w:t>
        </w:r>
      </w:hyperlink>
      <w:r>
        <w:rPr>
          <w:rFonts w:ascii="Calibri" w:hAnsi="Calibri"/>
          <w:color w:val="333333"/>
        </w:rPr>
        <w:t xml:space="preserve">. </w:t>
      </w:r>
    </w:p>
    <w:sectPr w:rsidR="004C54E3" w:rsidRPr="00533DEE" w:rsidSect="004C0C45">
      <w:headerReference w:type="default" r:id="rId21"/>
      <w:footerReference w:type="default" r:id="rId22"/>
      <w:headerReference w:type="first" r:id="rId23"/>
      <w:footerReference w:type="first" r:id="rId24"/>
      <w:pgSz w:w="12240" w:h="15840"/>
      <w:pgMar w:top="1080" w:right="1080" w:bottom="1080" w:left="1080" w:header="1152" w:footer="4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F4A3" w14:textId="77777777" w:rsidR="0084657A" w:rsidRDefault="0084657A" w:rsidP="000A7B4A">
      <w:r>
        <w:separator/>
      </w:r>
    </w:p>
  </w:endnote>
  <w:endnote w:type="continuationSeparator" w:id="0">
    <w:p w14:paraId="4BF9438D" w14:textId="77777777" w:rsidR="0084657A" w:rsidRDefault="0084657A" w:rsidP="000A7B4A">
      <w:r>
        <w:continuationSeparator/>
      </w:r>
    </w:p>
  </w:endnote>
  <w:endnote w:type="continuationNotice" w:id="1">
    <w:p w14:paraId="2AE48C59" w14:textId="77777777" w:rsidR="0084657A" w:rsidRDefault="0084657A" w:rsidP="000A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IDFont+F3">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381178"/>
      <w:docPartObj>
        <w:docPartGallery w:val="Page Numbers (Bottom of Page)"/>
        <w:docPartUnique/>
      </w:docPartObj>
    </w:sdtPr>
    <w:sdtEndPr>
      <w:rPr>
        <w:noProof/>
        <w:color w:val="0B4367" w:themeColor="accent1"/>
      </w:rPr>
    </w:sdtEndPr>
    <w:sdtContent>
      <w:p w14:paraId="03600B73" w14:textId="0A2205B9" w:rsidR="004C0C45" w:rsidRDefault="004C0C45" w:rsidP="005559CC">
        <w:pPr>
          <w:pStyle w:val="Footer"/>
          <w:tabs>
            <w:tab w:val="clear" w:pos="4680"/>
            <w:tab w:val="center" w:pos="5130"/>
          </w:tabs>
        </w:pPr>
        <w:r>
          <w:rPr>
            <w:noProof/>
          </w:rPr>
          <w:drawing>
            <wp:inline distT="0" distB="0" distL="0" distR="0" wp14:anchorId="7E3DEB04" wp14:editId="286DE82C">
              <wp:extent cx="6400800" cy="183192"/>
              <wp:effectExtent l="0" t="0" r="0"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Pr="0002438E">
          <w:rPr>
            <w:noProof/>
          </w:rPr>
          <mc:AlternateContent>
            <mc:Choice Requires="wps">
              <w:drawing>
                <wp:anchor distT="0" distB="0" distL="114300" distR="114300" simplePos="0" relativeHeight="251659264" behindDoc="0" locked="0" layoutInCell="1" allowOverlap="1" wp14:anchorId="1B70B33B" wp14:editId="699CA462">
                  <wp:simplePos x="0" y="0"/>
                  <wp:positionH relativeFrom="column">
                    <wp:posOffset>7539674</wp:posOffset>
                  </wp:positionH>
                  <wp:positionV relativeFrom="paragraph">
                    <wp:posOffset>-229259</wp:posOffset>
                  </wp:positionV>
                  <wp:extent cx="812800" cy="457200"/>
                  <wp:effectExtent l="0" t="0" r="6350" b="0"/>
                  <wp:wrapNone/>
                  <wp:docPr id="7"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F2301" w14:textId="77777777" w:rsidR="004C0C45" w:rsidRPr="00821762" w:rsidRDefault="004C0C45" w:rsidP="004C0C45">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1B70B33B" id="_x0000_s1027" alt="&quot;&quot;" style="position:absolute;margin-left:593.7pt;margin-top:-18.05pt;width:6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KjpQIAAOAFAAAOAAAAZHJzL2Uyb0RvYy54bWysVMlu3DAMvRfoPwi6N56ZZpkY8QRFggQF&#10;gjZIUvSskWVbqCyqkjJLv74UZTtJO6eiPhhaHh/JR4oXl7vesI3yQYOt+PxoxpmyEmpt24p/e7r5&#10;sOQsRGFrYcCqiu9V4Jer9+8utq5UC+jA1MozJLGh3LqKdzG6siiC7FQvwhE4ZfGyAd+LiFvfFrUX&#10;W2TvTbGYzU6LLfjaeZAqBDy9zpd8RfxNo2T82jRBRWYqjrFF+nv6r9O/WF2IsvXCdVoOYYh/iKIX&#10;2qLTiepaRMGevf6LqtfSQ4AmHknoC2gaLRXlgNnMZ39k89gJpygXFCe4Sabw/2jll829Z7qu+Bln&#10;VvRYoicdjWLzJM3WhRIRj+7ep+SCuwP5IzALtx5rRZDiDSZtwoDeNb5PVpgk25Hi+0lxtYtM4uFy&#10;vljOsC4Sr45PzrCiyW0hytHY+RBvFfQsLSrusaCks9jchZihI2SQv77RxrDGaIzQYs9x5iF+17Ej&#10;NVPUBAxonxfMAQr6cXm+OKar4Nv1lfFsI7BnbujLLo3rRD7FmKdIBzhF3YbXlLNMl1pZTYTrNgcg&#10;XtjGnKnpE/IA19lx8pjYJ1QOJfFlHZJzVK4dMzPaMpGeIeobpDAKi0xYUUZt1ANKORh6QaIldmPT&#10;30ISMd+mEypyritVOO6NyugH1WD3YCUXh4ITUiobc8KhE7XKMZ+8lm+Uh4I3FgkTc4P+J+6BYERm&#10;kpE7Rzngk6miZz8ZH1TtrfFkQZ7Bxsm41xb8ocwMZjV4zvhRpCxNUinu1jt6WYRMJ2uo9/jacFxi&#10;K3fgf3G2xdFT8fDzWXjsVPPZYiueYq2XaVjRDhd+XKzHhY/mCvJIE1YiVcVlzIFa+PQcodFU3Bev&#10;Q3w4RkjoYeSlOfV6T6iXwbz6DQAA//8DAFBLAwQUAAYACAAAACEAmVj4ouAAAAAMAQAADwAAAGRy&#10;cy9kb3ducmV2LnhtbEyPTU+DQBCG7yb+h82YeGsXRCpQlsY0MR61xd637MCS7gdht4D+ercnPb4z&#10;T955ptwtWpEJR9dbwyBeR0DQNFb0pmPwVb+tMiDOcyO4sgYZfKODXXV/V/JC2NkccDr6joQS4wrO&#10;QHo/FJS6RqLmbm0HNGHX2lFzH+LYUTHyOZRrRZ+iaEM17024IPmAe4nN5XjVDNrTJOs8f09PaasO&#10;n/VHs/+ZM8YeH5bXLRCPi/+D4aYf1KEKTmd7NcIRFXKcvTwHlsEq2cRAbkgSp2F0ZpCkOdCqpP+f&#10;qH4BAAD//wMAUEsBAi0AFAAGAAgAAAAhALaDOJL+AAAA4QEAABMAAAAAAAAAAAAAAAAAAAAAAFtD&#10;b250ZW50X1R5cGVzXS54bWxQSwECLQAUAAYACAAAACEAOP0h/9YAAACUAQAACwAAAAAAAAAAAAAA&#10;AAAvAQAAX3JlbHMvLnJlbHNQSwECLQAUAAYACAAAACEAEOWio6UCAADgBQAADgAAAAAAAAAAAAAA&#10;AAAuAgAAZHJzL2Uyb0RvYy54bWxQSwECLQAUAAYACAAAACEAmVj4ouAAAAAMAQAADwAAAAAAAAAA&#10;AAAAAAD/BAAAZHJzL2Rvd25yZXYueG1sUEsFBgAAAAAEAAQA8wAAAAwGAAAAAA==&#10;" fillcolor="white [3212]" stroked="f" strokeweight="1pt">
                  <v:fill color2="white [3212]" o:opacity2="0" rotate="t" angle="90" focus="38%" type="gradient"/>
                  <o:lock v:ext="edit" grouping="t"/>
                  <v:textbox inset="50.4pt,0,0,0">
                    <w:txbxContent>
                      <w:p w14:paraId="45AF2301" w14:textId="77777777" w:rsidR="004C0C45" w:rsidRPr="00821762" w:rsidRDefault="004C0C45" w:rsidP="004C0C45">
                        <w:pPr>
                          <w:pStyle w:val="HeaderBlock"/>
                          <w:rPr>
                            <w:rStyle w:val="Header-Secondary"/>
                          </w:rPr>
                        </w:pPr>
                      </w:p>
                    </w:txbxContent>
                  </v:textbox>
                </v:rect>
              </w:pict>
            </mc:Fallback>
          </mc:AlternateContent>
        </w:r>
        <w:r w:rsidRPr="0002438E">
          <w:tab/>
        </w:r>
        <w:r w:rsidR="00CF3DE3">
          <w:rPr>
            <w:color w:val="0B4367" w:themeColor="text2"/>
          </w:rPr>
          <w:t>The CARES Act of 2020 and STC Grants</w:t>
        </w:r>
        <w:r w:rsidRPr="0002438E">
          <w:tab/>
        </w:r>
        <w:r w:rsidR="5C8584FF" w:rsidRPr="00F641A1">
          <w:rPr>
            <w:color w:val="0B4367" w:themeColor="accent1"/>
          </w:rPr>
          <w:t>Page</w:t>
        </w:r>
        <w:r w:rsidR="5C8584FF" w:rsidRPr="0002438E">
          <w:rPr>
            <w:color w:val="009DD9"/>
          </w:rPr>
          <w:t xml:space="preserve"> </w:t>
        </w:r>
        <w:r w:rsidR="5C8584FF" w:rsidRPr="00F641A1">
          <w:rPr>
            <w:color w:val="8C1227" w:themeColor="accent5"/>
          </w:rPr>
          <w:t>|</w:t>
        </w:r>
        <w:r w:rsidR="5C8584FF" w:rsidRPr="0002438E">
          <w:t xml:space="preserve"> </w:t>
        </w:r>
        <w:r w:rsidRPr="00F641A1">
          <w:rPr>
            <w:color w:val="0B4367" w:themeColor="accent1"/>
          </w:rPr>
          <w:fldChar w:fldCharType="begin"/>
        </w:r>
        <w:r w:rsidRPr="00F641A1">
          <w:rPr>
            <w:color w:val="0B4367" w:themeColor="accent1"/>
          </w:rPr>
          <w:instrText xml:space="preserve"> PAGE   \* MERGEFORMAT </w:instrText>
        </w:r>
        <w:r w:rsidRPr="00F641A1">
          <w:rPr>
            <w:color w:val="0B4367" w:themeColor="accent1"/>
          </w:rPr>
          <w:fldChar w:fldCharType="separate"/>
        </w:r>
        <w:r w:rsidR="005C4AC7">
          <w:rPr>
            <w:noProof/>
            <w:color w:val="0B4367" w:themeColor="accent1"/>
          </w:rPr>
          <w:t>2</w:t>
        </w:r>
        <w:r w:rsidRPr="00F641A1">
          <w:rPr>
            <w:noProof/>
            <w:color w:val="0B4367" w:themeColor="accen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55894"/>
      <w:docPartObj>
        <w:docPartGallery w:val="Page Numbers (Bottom of Page)"/>
        <w:docPartUnique/>
      </w:docPartObj>
    </w:sdtPr>
    <w:sdtEndPr>
      <w:rPr>
        <w:noProof/>
        <w:color w:val="0B4367" w:themeColor="accent1"/>
      </w:rPr>
    </w:sdtEndPr>
    <w:sdtContent>
      <w:p w14:paraId="27BDE3EF" w14:textId="7DB98874" w:rsidR="00092C39" w:rsidRDefault="00F641A1" w:rsidP="005559CC">
        <w:pPr>
          <w:pStyle w:val="Footer"/>
          <w:tabs>
            <w:tab w:val="clear" w:pos="4680"/>
            <w:tab w:val="center" w:pos="5130"/>
          </w:tabs>
        </w:pPr>
        <w:r>
          <w:rPr>
            <w:noProof/>
          </w:rPr>
          <w:drawing>
            <wp:inline distT="0" distB="0" distL="0" distR="0" wp14:anchorId="01768EE1" wp14:editId="0246717D">
              <wp:extent cx="6400800" cy="183192"/>
              <wp:effectExtent l="0" t="0" r="0" b="762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00147227" w:rsidRPr="0002438E">
          <w:rPr>
            <w:noProof/>
          </w:rPr>
          <mc:AlternateContent>
            <mc:Choice Requires="wps">
              <w:drawing>
                <wp:anchor distT="0" distB="0" distL="114300" distR="114300" simplePos="0" relativeHeight="251656192" behindDoc="0" locked="0" layoutInCell="1" allowOverlap="1" wp14:anchorId="74B7EEC1" wp14:editId="395B2CF4">
                  <wp:simplePos x="0" y="0"/>
                  <wp:positionH relativeFrom="column">
                    <wp:posOffset>7539674</wp:posOffset>
                  </wp:positionH>
                  <wp:positionV relativeFrom="paragraph">
                    <wp:posOffset>-229259</wp:posOffset>
                  </wp:positionV>
                  <wp:extent cx="812800" cy="457200"/>
                  <wp:effectExtent l="0" t="0" r="6350" b="0"/>
                  <wp:wrapNone/>
                  <wp:docPr id="20"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E412B" w14:textId="77777777" w:rsidR="00147227" w:rsidRPr="00821762" w:rsidRDefault="00147227"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74B7EEC1" id="_x0000_s1029" alt="&quot;&quot;" style="position:absolute;margin-left:593.7pt;margin-top:-18.05pt;width:64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fNpwIAAOEFAAAOAAAAZHJzL2Uyb0RvYy54bWysVMlu3DAMvRfoPwi6N56ZbFMjnqBIkKBA&#10;0AZJip45smwLlSVVUmbp15eibCdp51TUB0ML+fj4SPHictdrtpE+KGsqPj+acSaNsLUybcW/Pd18&#10;WHIWIpgatDWy4nsZ+OXq/buLrSvlwnZW19IzBDGh3LqKdzG6siiC6GQP4cg6afCysb6HiFvfFrWH&#10;LaL3uljMZmfF1vraeStkCHh6nS/5ivCbRor4tWmCjExXHLlF+nv6r9O/WF1A2XpwnRIDDfgHFj0o&#10;g0EnqGuIwJ69+guqV8LbYJt4JGxf2KZRQlIOmM189kc2jx04SbmgOMFNMoX/Byu+bO49U3XFFyiP&#10;gR5r9KSilmyetNm6UKLJo7v3Kbvg7qz4EZixtx6LRSbFG5u0CYP1rvF98sIs2Y4k30+Sy11kAg+X&#10;88VyhpEFXp2cnmNJU9gCytHZ+RBvpe1ZWlTcY0VJaNjchZhNR5NB//pGac0arZChwabjzNv4XcWO&#10;5EysyTCgf14wZ1HR4+XHxQldBd+ur7RnG8CmuaEvh9Sug3yKnCemgzmxbsNryFmGS70sJ8B1mwnA&#10;C9qYM3V9sjyAdX6SIib0ySpTSXhZhxQclWvHzLQyDNI7RH2DAC2xymQLZVRaPqCUg6MHEi2ha5P+&#10;xiYR8206oSLnulKF417LbP0gG2wfrOTiEDkQQpqYEw4d1DJzPn0t3ygPkdcGARNyg/En7AFgtMwg&#10;I3ZmOdgnV0nvfnI+qNpb58mDIlsTJ+deGesPZaYxqyFyth9FytIkleJuvaOndTw+pbWt9/jccF5i&#10;K3fW/+Jsi7On4uHnM3jsVP3ZYCueYa2XaVrRDhd+XKzHhY/6yuaZBkYgVMVFzESN/fQcbaOouIlH&#10;jjrwwzlCQg8zLw2q13uyepnMq98AAAD//wMAUEsDBBQABgAIAAAAIQCZWPii4AAAAAwBAAAPAAAA&#10;ZHJzL2Rvd25yZXYueG1sTI9NT4NAEIbvJv6HzZh4axdEKlCWxjQxHrXF3rfswJLuB2G3gP56tyc9&#10;vjNP3nmm3C1akQlH11vDIF5HQNA0VvSmY/BVv60yIM5zI7iyBhl8o4NddX9X8kLY2RxwOvqOhBLj&#10;Cs5Aej8UlLpGouZubQc0YdfaUXMf4thRMfI5lGtFn6JoQzXvTbgg+YB7ic3leNUM2tMk6zx/T09p&#10;qw6f9Uez/5kzxh4fltctEI+L/4Phph/UoQpOZ3s1whEVcpy9PAeWwSrZxEBuSBKnYXRmkKQ50Kqk&#10;/5+ofgEAAP//AwBQSwECLQAUAAYACAAAACEAtoM4kv4AAADhAQAAEwAAAAAAAAAAAAAAAAAAAAAA&#10;W0NvbnRlbnRfVHlwZXNdLnhtbFBLAQItABQABgAIAAAAIQA4/SH/1gAAAJQBAAALAAAAAAAAAAAA&#10;AAAAAC8BAABfcmVscy8ucmVsc1BLAQItABQABgAIAAAAIQDsmofNpwIAAOEFAAAOAAAAAAAAAAAA&#10;AAAAAC4CAABkcnMvZTJvRG9jLnhtbFBLAQItABQABgAIAAAAIQCZWPii4AAAAAwBAAAPAAAAAAAA&#10;AAAAAAAAAAEFAABkcnMvZG93bnJldi54bWxQSwUGAAAAAAQABADzAAAADgYAAAAA&#10;" fillcolor="white [3212]" stroked="f" strokeweight="1pt">
                  <v:fill color2="white [3212]" o:opacity2="0" rotate="t" angle="90" focus="38%" type="gradient"/>
                  <o:lock v:ext="edit" grouping="t"/>
                  <v:textbox inset="50.4pt,0,0,0">
                    <w:txbxContent>
                      <w:p w14:paraId="538E412B" w14:textId="77777777" w:rsidR="00147227" w:rsidRPr="00821762" w:rsidRDefault="00147227" w:rsidP="000A7B4A">
                        <w:pPr>
                          <w:pStyle w:val="HeaderBlock"/>
                          <w:rPr>
                            <w:rStyle w:val="Header-Secondary"/>
                          </w:rPr>
                        </w:pPr>
                      </w:p>
                    </w:txbxContent>
                  </v:textbox>
                </v:rect>
              </w:pict>
            </mc:Fallback>
          </mc:AlternateContent>
        </w:r>
        <w:r w:rsidR="00147227" w:rsidRPr="0002438E">
          <w:tab/>
        </w:r>
        <w:r w:rsidR="0014253E">
          <w:rPr>
            <w:color w:val="0B4367" w:themeColor="text2"/>
          </w:rPr>
          <w:t xml:space="preserve">The CARES Act </w:t>
        </w:r>
        <w:r w:rsidR="00CF3DE3">
          <w:rPr>
            <w:color w:val="0B4367" w:themeColor="text2"/>
          </w:rPr>
          <w:t>of 2020 and STC Grants</w:t>
        </w:r>
        <w:r w:rsidR="00147227" w:rsidRPr="0002438E">
          <w:tab/>
        </w:r>
        <w:r w:rsidR="5C8584FF" w:rsidRPr="00F641A1">
          <w:rPr>
            <w:color w:val="0B4367" w:themeColor="accent1"/>
          </w:rPr>
          <w:t>Page</w:t>
        </w:r>
        <w:r w:rsidR="5C8584FF" w:rsidRPr="0002438E">
          <w:rPr>
            <w:color w:val="009DD9"/>
          </w:rPr>
          <w:t xml:space="preserve"> </w:t>
        </w:r>
        <w:r w:rsidR="5C8584FF" w:rsidRPr="00F641A1">
          <w:rPr>
            <w:color w:val="8C1227" w:themeColor="accent5"/>
          </w:rPr>
          <w:t>|</w:t>
        </w:r>
        <w:r w:rsidR="5C8584FF" w:rsidRPr="0002438E">
          <w:t xml:space="preserve"> </w:t>
        </w:r>
        <w:r w:rsidR="00147227" w:rsidRPr="00F641A1">
          <w:rPr>
            <w:color w:val="0B4367" w:themeColor="accent1"/>
          </w:rPr>
          <w:fldChar w:fldCharType="begin"/>
        </w:r>
        <w:r w:rsidR="00147227" w:rsidRPr="00F641A1">
          <w:rPr>
            <w:color w:val="0B4367" w:themeColor="accent1"/>
          </w:rPr>
          <w:instrText xml:space="preserve"> PAGE   \* MERGEFORMAT </w:instrText>
        </w:r>
        <w:r w:rsidR="00147227" w:rsidRPr="00F641A1">
          <w:rPr>
            <w:color w:val="0B4367" w:themeColor="accent1"/>
          </w:rPr>
          <w:fldChar w:fldCharType="separate"/>
        </w:r>
        <w:r w:rsidR="005C4AC7">
          <w:rPr>
            <w:noProof/>
            <w:color w:val="0B4367" w:themeColor="accent1"/>
          </w:rPr>
          <w:t>1</w:t>
        </w:r>
        <w:r w:rsidR="00147227" w:rsidRPr="00F641A1">
          <w:rPr>
            <w:noProof/>
            <w:color w:val="0B4367" w:themeColor="accen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0C28" w14:textId="77777777" w:rsidR="0084657A" w:rsidRDefault="0084657A" w:rsidP="000A7B4A">
      <w:r>
        <w:separator/>
      </w:r>
    </w:p>
  </w:footnote>
  <w:footnote w:type="continuationSeparator" w:id="0">
    <w:p w14:paraId="1B288562" w14:textId="77777777" w:rsidR="0084657A" w:rsidRDefault="0084657A" w:rsidP="000A7B4A">
      <w:r>
        <w:continuationSeparator/>
      </w:r>
    </w:p>
  </w:footnote>
  <w:footnote w:type="continuationNotice" w:id="1">
    <w:p w14:paraId="7EBE7D87" w14:textId="77777777" w:rsidR="0084657A" w:rsidRDefault="0084657A" w:rsidP="000A7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DECC" w14:textId="69BE7B98" w:rsidR="004C0C45" w:rsidRDefault="00BA7435">
    <w:pPr>
      <w:pStyle w:val="Header"/>
    </w:pPr>
    <w:r>
      <w:rPr>
        <w:noProof/>
      </w:rPr>
      <w:drawing>
        <wp:anchor distT="0" distB="0" distL="114300" distR="114300" simplePos="0" relativeHeight="251663360" behindDoc="0" locked="0" layoutInCell="1" allowOverlap="1" wp14:anchorId="4B985740" wp14:editId="79D84EF3">
          <wp:simplePos x="0" y="0"/>
          <wp:positionH relativeFrom="column">
            <wp:posOffset>-257175</wp:posOffset>
          </wp:positionH>
          <wp:positionV relativeFrom="paragraph">
            <wp:posOffset>-429895</wp:posOffset>
          </wp:positionV>
          <wp:extent cx="913765" cy="400905"/>
          <wp:effectExtent l="0" t="0" r="63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3765" cy="40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0C45">
      <w:rPr>
        <w:noProof/>
      </w:rPr>
      <mc:AlternateContent>
        <mc:Choice Requires="wps">
          <w:drawing>
            <wp:anchor distT="0" distB="0" distL="114300" distR="114300" simplePos="0" relativeHeight="251658240" behindDoc="0" locked="0" layoutInCell="1" allowOverlap="1" wp14:anchorId="6CA5B832" wp14:editId="7A59B6F6">
              <wp:simplePos x="0" y="0"/>
              <wp:positionH relativeFrom="column">
                <wp:posOffset>-692785</wp:posOffset>
              </wp:positionH>
              <wp:positionV relativeFrom="paragraph">
                <wp:posOffset>-482600</wp:posOffset>
              </wp:positionV>
              <wp:extent cx="7768742" cy="456565"/>
              <wp:effectExtent l="0" t="0" r="3810" b="635"/>
              <wp:wrapNone/>
              <wp:docPr id="13"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chemeClr val="accent1"/>
                      </a:solidFill>
                      <a:effectLst/>
                    </wps:spPr>
                    <wps:txbx>
                      <w:txbxContent>
                        <w:p w14:paraId="20A015E2" w14:textId="77777777" w:rsidR="004C0C45" w:rsidRPr="0002438E" w:rsidRDefault="004C0C45" w:rsidP="004C0C45">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387455F2" w14:textId="732D3564" w:rsidR="004C0C45" w:rsidRPr="004C0C45" w:rsidRDefault="00C66998" w:rsidP="0010709E">
                          <w:pPr>
                            <w:pStyle w:val="HeaderBlock"/>
                            <w:rPr>
                              <w:rStyle w:val="Header-Secondary"/>
                              <w:rFonts w:ascii="Gill Sans MT" w:hAnsi="Gill Sans MT"/>
                              <w:bCs/>
                              <w:color w:val="DBEFF9"/>
                              <w:sz w:val="24"/>
                              <w:szCs w:val="72"/>
                              <w14:shadow w14:blurRad="0" w14:dist="0" w14:dir="0" w14:sx="0" w14:sy="0" w14:kx="0" w14:ky="0" w14:algn="none">
                                <w14:srgbClr w14:val="000000"/>
                              </w14:shadow>
                            </w:rPr>
                          </w:pPr>
                          <w:r>
                            <w:rPr>
                              <w:rStyle w:val="Header-Secondary"/>
                              <w:rFonts w:ascii="Gill Sans MT" w:hAnsi="Gill Sans MT"/>
                              <w:bCs/>
                              <w:color w:val="DBEFF9"/>
                              <w:sz w:val="24"/>
                              <w:szCs w:val="72"/>
                              <w14:shadow w14:blurRad="0" w14:dist="0" w14:dir="0" w14:sx="0" w14:sy="0" w14:kx="0" w14:ky="0" w14:algn="none">
                                <w14:srgbClr w14:val="000000"/>
                              </w14:shadow>
                            </w:rPr>
                            <w:t>The CARES Act of 2020 and STC Grants</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6CA5B83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itle 1" o:spid="_x0000_s1026" type="#_x0000_t15" alt="&quot;&quot;" style="position:absolute;margin-left:-54.55pt;margin-top:-38pt;width:611.7pt;height:3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Un8QEAAM4DAAAOAAAAZHJzL2Uyb0RvYy54bWysU9GO0zAQfEfiHyy/06SltFXU9ITudCek&#10;E1S64wNcx2kMttes3Sbl61m7ae+AN4QiWbvxerwzO17fDNawo8KgwdV8Oik5U05Co92+5l+f79+t&#10;OAtRuEYYcKrmJxX4zebtm3XvKzWDDkyjkBGIC1Xva97F6KuiCLJTVoQJeOVoswW0IlKK+6JB0RO6&#10;NcWsLBdFD9h4BKlCoL93502+yfhtq2T80rZBRWZqTr3FvGJed2ktNmtR7VH4TsuxDfEPXVihHV16&#10;hboTUbAD6r+grJYIAdo4kWALaFstVeZAbKblH2yeOuFV5kLiBH+VKfw/WPn5uEWmG5rde86csDSj&#10;Zx2NYtOkTe9DRSVPfouJXfCPIL8H5uABaVi5pPitJiVhrB5atOkUsWRDlvx0lVwNkUn6uVwuVsv5&#10;jDNJe/MPC/rSvYWoLqc9hvigwLIUEHGwamtETLqIShwfQ8y6N2PzovnGWWsNTfEoDMsTJrSxkKIL&#10;XuYDRjf32picJM+pW4OMDtZcSKlcPFMk5q8rVTYW3Zw6fWGcojjshlG3HTQn0pYeR24bf3LWk9Fq&#10;Hn4cBCrOzCdHk1zMy3KVrJkzCvAS7C4BRnMLZwMLJzsg/8qIWQAHHw8RWn1t5Xzr2BeZJms5Gjy5&#10;8nWeq16e4eYXAAAA//8DAFBLAwQUAAYACAAAACEAjlrfn+IAAAAMAQAADwAAAGRycy9kb3ducmV2&#10;LnhtbEyPMU/DMBCFdyT+g3VIbK1tqFoa4lQV0AUGREoHNjc+4kBsR7HbJvx6rhNsd/ee3n0vXw2u&#10;ZUfsYxO8AjkVwNBXwTS+VvC+3UzugMWkvdFt8KhgxAir4vIi15kJJ/+GxzLVjEJ8zLQCm1KXcR4r&#10;i07HaejQk/YZeqcTrX3NTa9PFO5afiPEnDvdePpgdYcPFqvv8uAULJ93X3b9hNu0e3wV5cfLuNj8&#10;jEpdXw3re2AJh/RnhjM+oUNBTPtw8CayVsFEiqUkL02LObU6W6Sc3QLb02kmgRc5/1+i+AUAAP//&#10;AwBQSwECLQAUAAYACAAAACEAtoM4kv4AAADhAQAAEwAAAAAAAAAAAAAAAAAAAAAAW0NvbnRlbnRf&#10;VHlwZXNdLnhtbFBLAQItABQABgAIAAAAIQA4/SH/1gAAAJQBAAALAAAAAAAAAAAAAAAAAC8BAABf&#10;cmVscy8ucmVsc1BLAQItABQABgAIAAAAIQCbEqUn8QEAAM4DAAAOAAAAAAAAAAAAAAAAAC4CAABk&#10;cnMvZTJvRG9jLnhtbFBLAQItABQABgAIAAAAIQCOWt+f4gAAAAwBAAAPAAAAAAAAAAAAAAAAAEsE&#10;AABkcnMvZG93bnJldi54bWxQSwUGAAAAAAQABADzAAAAWgUAAAAA&#10;" adj="21600" fillcolor="#0b4367 [3204]" stroked="f">
              <o:lock v:ext="edit" grouping="t"/>
              <v:textbox inset="50.4pt,0,0,0">
                <w:txbxContent>
                  <w:p w14:paraId="20A015E2" w14:textId="77777777" w:rsidR="004C0C45" w:rsidRPr="0002438E" w:rsidRDefault="004C0C45" w:rsidP="004C0C45">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387455F2" w14:textId="732D3564" w:rsidR="004C0C45" w:rsidRPr="004C0C45" w:rsidRDefault="00C66998" w:rsidP="0010709E">
                    <w:pPr>
                      <w:pStyle w:val="HeaderBlock"/>
                      <w:rPr>
                        <w:rStyle w:val="Header-Secondary"/>
                        <w:rFonts w:ascii="Gill Sans MT" w:hAnsi="Gill Sans MT"/>
                        <w:bCs/>
                        <w:color w:val="DBEFF9"/>
                        <w:sz w:val="24"/>
                        <w:szCs w:val="72"/>
                        <w14:shadow w14:blurRad="0" w14:dist="0" w14:dir="0" w14:sx="0" w14:sy="0" w14:kx="0" w14:ky="0" w14:algn="none">
                          <w14:srgbClr w14:val="000000"/>
                        </w14:shadow>
                      </w:rPr>
                    </w:pPr>
                    <w:r>
                      <w:rPr>
                        <w:rStyle w:val="Header-Secondary"/>
                        <w:rFonts w:ascii="Gill Sans MT" w:hAnsi="Gill Sans MT"/>
                        <w:bCs/>
                        <w:color w:val="DBEFF9"/>
                        <w:sz w:val="24"/>
                        <w:szCs w:val="72"/>
                        <w14:shadow w14:blurRad="0" w14:dist="0" w14:dir="0" w14:sx="0" w14:sy="0" w14:kx="0" w14:ky="0" w14:algn="none">
                          <w14:srgbClr w14:val="000000"/>
                        </w14:shadow>
                      </w:rPr>
                      <w:t>The CARES Act of 2020 and STC Grants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F27C" w14:textId="1F323BD5" w:rsidR="004C0C45" w:rsidRDefault="00BA7435">
    <w:pPr>
      <w:pStyle w:val="Header"/>
    </w:pPr>
    <w:r>
      <w:rPr>
        <w:noProof/>
      </w:rPr>
      <w:drawing>
        <wp:anchor distT="0" distB="0" distL="114300" distR="114300" simplePos="0" relativeHeight="251661312" behindDoc="0" locked="0" layoutInCell="1" allowOverlap="1" wp14:anchorId="652E1E56" wp14:editId="5ECCF0C7">
          <wp:simplePos x="0" y="0"/>
          <wp:positionH relativeFrom="column">
            <wp:posOffset>-295275</wp:posOffset>
          </wp:positionH>
          <wp:positionV relativeFrom="paragraph">
            <wp:posOffset>-440055</wp:posOffset>
          </wp:positionV>
          <wp:extent cx="913765" cy="400905"/>
          <wp:effectExtent l="0" t="0" r="63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3765" cy="40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0C45">
      <w:rPr>
        <w:noProof/>
      </w:rPr>
      <mc:AlternateContent>
        <mc:Choice Requires="wps">
          <w:drawing>
            <wp:anchor distT="0" distB="0" distL="114300" distR="114300" simplePos="0" relativeHeight="251657216" behindDoc="0" locked="0" layoutInCell="1" allowOverlap="1" wp14:anchorId="16EC8B30" wp14:editId="773DF468">
              <wp:simplePos x="0" y="0"/>
              <wp:positionH relativeFrom="column">
                <wp:posOffset>-695325</wp:posOffset>
              </wp:positionH>
              <wp:positionV relativeFrom="page">
                <wp:posOffset>247650</wp:posOffset>
              </wp:positionV>
              <wp:extent cx="7768590" cy="456565"/>
              <wp:effectExtent l="0" t="0" r="3810" b="635"/>
              <wp:wrapNone/>
              <wp:docPr id="2"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590" cy="456565"/>
                      </a:xfrm>
                      <a:prstGeom prst="homePlate">
                        <a:avLst>
                          <a:gd name="adj" fmla="val 0"/>
                        </a:avLst>
                      </a:prstGeom>
                      <a:solidFill>
                        <a:schemeClr val="accent1"/>
                      </a:solidFill>
                      <a:effectLst/>
                    </wps:spPr>
                    <wps:txbx>
                      <w:txbxContent>
                        <w:p w14:paraId="22F65D02" w14:textId="77777777" w:rsidR="004C0C45" w:rsidRPr="0002438E" w:rsidRDefault="004C0C45" w:rsidP="004C0C45">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605AE706" w14:textId="0011F0DF" w:rsidR="004C0C45" w:rsidRPr="004C0C45" w:rsidRDefault="00C66998" w:rsidP="004C0C45">
                          <w:pPr>
                            <w:pStyle w:val="HeaderBlock"/>
                            <w:rPr>
                              <w:rStyle w:val="Header-Secondary"/>
                              <w:rFonts w:ascii="Gill Sans MT" w:hAnsi="Gill Sans MT"/>
                              <w:bCs/>
                              <w:color w:val="DBEFF9"/>
                              <w:sz w:val="24"/>
                              <w:szCs w:val="72"/>
                              <w14:shadow w14:blurRad="0" w14:dist="0" w14:dir="0" w14:sx="0" w14:sy="0" w14:kx="0" w14:ky="0" w14:algn="none">
                                <w14:srgbClr w14:val="000000"/>
                              </w14:shadow>
                            </w:rPr>
                          </w:pPr>
                          <w:r>
                            <w:rPr>
                              <w:rStyle w:val="Header-Secondary"/>
                              <w:rFonts w:ascii="Gill Sans MT" w:hAnsi="Gill Sans MT"/>
                              <w:bCs/>
                              <w:color w:val="DBEFF9"/>
                              <w:sz w:val="24"/>
                              <w:szCs w:val="72"/>
                              <w14:shadow w14:blurRad="0" w14:dist="0" w14:dir="0" w14:sx="0" w14:sy="0" w14:kx="0" w14:ky="0" w14:algn="none">
                                <w14:srgbClr w14:val="000000"/>
                              </w14:shadow>
                            </w:rPr>
                            <w:t>The CARES Act of 2020 and STC Grants</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16EC8B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8" type="#_x0000_t15" alt="&quot;&quot;" style="position:absolute;margin-left:-54.75pt;margin-top:19.5pt;width:611.7pt;height:35.95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0r8gEAANQDAAAOAAAAZHJzL2Uyb0RvYy54bWysU2Fv2yAQ/T5p/wHxfbETtWlqxammVq0m&#10;VVukdj/ggnHMBhwDEjv79TuIk3btt2myhO7M8bj37rG8GYxme+mDQlvz6aTkTFqBjbLbmn9/vv+0&#10;4CxEsA1otLLmBxn4zerjh2XvKjnDDnUjPSMQG6re1byL0VVFEUQnDYQJOmlps0VvIFLqt0XjoSd0&#10;o4tZWc6LHn3jPAoZAv29O27yVcZvWynit7YNMjJdc+ot5tXndZPWYrWEauvBdUqMbcA/dGFAWbr0&#10;DHUHEdjOq3dQRgmPAds4EWgKbFslZOZAbKblGzZPHTiZuZA4wZ1lCv8PVnzdrz1TTc1nnFkwNKJn&#10;FbVk0yRN70JFFU9u7RO54B5R/AzM4oOnWeWS4q+alISxemi9SaeIJBuy4oez4nKITNDPq6v54vKa&#10;BiNo7+JyTl+6t4DqdNr5EB8kGpYC4o1GrjXEJAtUsH8MMcvejM1D84Oz1mga4h40ywMmtLGQohNe&#10;5oNaNfdK65wky8lb7RkdrDkIIW08UiTmrytl9hXdnDp9YZyiOGyGUc1Rvg02B1KYnkju3v/mrCe7&#10;1Tz82oGXnOkvluY5vyjLRTJozijwp2BzCnzUt3i0MVjRIblYRJ91sPh5F7FV546Ot47tkXWypKPN&#10;kzdf57nq5TGu/gAAAP//AwBQSwMEFAAGAAgAAAAhAEqYfeviAAAADAEAAA8AAABkcnMvZG93bnJl&#10;di54bWxMj7FOwzAQhnck3sE6JLbWDhVQhzhVBXSBAZG2A5sbH0kgPkex2yY8Pc4E253u03/fn60G&#10;27IT9r5xpCCZC2BIpTMNVQp2281sCcwHTUa3jlDBiB5W+eVFplPjzvSOpyJULIaQT7WCOoQu5dyX&#10;NVrt565DirdP11sd4tpX3PT6HMNty2+EuONWNxQ/1LrDxxrL7+JoFciX/Ve9fsZt2D+9ieLjdbzf&#10;/IxKXV8N6wdgAYfwB8OkH9Uhj04HdyTjWatglgh5G1kFCxlLTUSSLCSwwzQJCTzP+P8S+S8AAAD/&#10;/wMAUEsBAi0AFAAGAAgAAAAhALaDOJL+AAAA4QEAABMAAAAAAAAAAAAAAAAAAAAAAFtDb250ZW50&#10;X1R5cGVzXS54bWxQSwECLQAUAAYACAAAACEAOP0h/9YAAACUAQAACwAAAAAAAAAAAAAAAAAvAQAA&#10;X3JlbHMvLnJlbHNQSwECLQAUAAYACAAAACEAo25NK/IBAADUAwAADgAAAAAAAAAAAAAAAAAuAgAA&#10;ZHJzL2Uyb0RvYy54bWxQSwECLQAUAAYACAAAACEASph96+IAAAAMAQAADwAAAAAAAAAAAAAAAABM&#10;BAAAZHJzL2Rvd25yZXYueG1sUEsFBgAAAAAEAAQA8wAAAFsFAAAAAA==&#10;" adj="21600" fillcolor="#0b4367 [3204]" stroked="f">
              <o:lock v:ext="edit" grouping="t"/>
              <v:textbox inset="50.4pt,0,0,0">
                <w:txbxContent>
                  <w:p w14:paraId="22F65D02" w14:textId="77777777" w:rsidR="004C0C45" w:rsidRPr="0002438E" w:rsidRDefault="004C0C45" w:rsidP="004C0C45">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605AE706" w14:textId="0011F0DF" w:rsidR="004C0C45" w:rsidRPr="004C0C45" w:rsidRDefault="00C66998" w:rsidP="004C0C45">
                    <w:pPr>
                      <w:pStyle w:val="HeaderBlock"/>
                      <w:rPr>
                        <w:rStyle w:val="Header-Secondary"/>
                        <w:rFonts w:ascii="Gill Sans MT" w:hAnsi="Gill Sans MT"/>
                        <w:bCs/>
                        <w:color w:val="DBEFF9"/>
                        <w:sz w:val="24"/>
                        <w:szCs w:val="72"/>
                        <w14:shadow w14:blurRad="0" w14:dist="0" w14:dir="0" w14:sx="0" w14:sy="0" w14:kx="0" w14:ky="0" w14:algn="none">
                          <w14:srgbClr w14:val="000000"/>
                        </w14:shadow>
                      </w:rPr>
                    </w:pPr>
                    <w:r>
                      <w:rPr>
                        <w:rStyle w:val="Header-Secondary"/>
                        <w:rFonts w:ascii="Gill Sans MT" w:hAnsi="Gill Sans MT"/>
                        <w:bCs/>
                        <w:color w:val="DBEFF9"/>
                        <w:sz w:val="24"/>
                        <w:szCs w:val="72"/>
                        <w14:shadow w14:blurRad="0" w14:dist="0" w14:dir="0" w14:sx="0" w14:sy="0" w14:kx="0" w14:ky="0" w14:algn="none">
                          <w14:srgbClr w14:val="000000"/>
                        </w14:shadow>
                      </w:rPr>
                      <w:t>The CARES Act of 2020 and STC Grants</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A59EC"/>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5560A82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49CE64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9E8203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76E28AE"/>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7DFA6334"/>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C826E17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421814DE"/>
    <w:lvl w:ilvl="0" w:tplc="44A4C576">
      <w:start w:val="1"/>
      <w:numFmt w:val="bullet"/>
      <w:lvlText w:val=""/>
      <w:lvlJc w:val="left"/>
      <w:pPr>
        <w:tabs>
          <w:tab w:val="num" w:pos="720"/>
        </w:tabs>
        <w:ind w:left="720" w:hanging="360"/>
      </w:pPr>
      <w:rPr>
        <w:rFonts w:ascii="Symbol" w:hAnsi="Symbol" w:hint="default"/>
      </w:rPr>
    </w:lvl>
    <w:lvl w:ilvl="1" w:tplc="C414D596">
      <w:numFmt w:val="decimal"/>
      <w:lvlText w:val=""/>
      <w:lvlJc w:val="left"/>
    </w:lvl>
    <w:lvl w:ilvl="2" w:tplc="757EC914">
      <w:numFmt w:val="decimal"/>
      <w:lvlText w:val=""/>
      <w:lvlJc w:val="left"/>
    </w:lvl>
    <w:lvl w:ilvl="3" w:tplc="B536583C">
      <w:numFmt w:val="decimal"/>
      <w:lvlText w:val=""/>
      <w:lvlJc w:val="left"/>
    </w:lvl>
    <w:lvl w:ilvl="4" w:tplc="54D63190">
      <w:numFmt w:val="decimal"/>
      <w:lvlText w:val=""/>
      <w:lvlJc w:val="left"/>
    </w:lvl>
    <w:lvl w:ilvl="5" w:tplc="E2E8840A">
      <w:numFmt w:val="decimal"/>
      <w:lvlText w:val=""/>
      <w:lvlJc w:val="left"/>
    </w:lvl>
    <w:lvl w:ilvl="6" w:tplc="17B03B0A">
      <w:numFmt w:val="decimal"/>
      <w:lvlText w:val=""/>
      <w:lvlJc w:val="left"/>
    </w:lvl>
    <w:lvl w:ilvl="7" w:tplc="4E2A1E90">
      <w:numFmt w:val="decimal"/>
      <w:lvlText w:val=""/>
      <w:lvlJc w:val="left"/>
    </w:lvl>
    <w:lvl w:ilvl="8" w:tplc="0192A922">
      <w:numFmt w:val="decimal"/>
      <w:lvlText w:val=""/>
      <w:lvlJc w:val="left"/>
    </w:lvl>
  </w:abstractNum>
  <w:abstractNum w:abstractNumId="8" w15:restartNumberingAfterBreak="0">
    <w:nsid w:val="FFFFFF88"/>
    <w:multiLevelType w:val="multilevel"/>
    <w:tmpl w:val="E18682E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2CC4E72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7F2C7F"/>
    <w:multiLevelType w:val="hybridMultilevel"/>
    <w:tmpl w:val="A4A60AC0"/>
    <w:lvl w:ilvl="0" w:tplc="CA583678">
      <w:start w:val="1"/>
      <w:numFmt w:val="bullet"/>
      <w:lvlText w:val=""/>
      <w:lvlJc w:val="left"/>
      <w:pPr>
        <w:tabs>
          <w:tab w:val="num" w:pos="504"/>
        </w:tabs>
        <w:ind w:left="288" w:hanging="72"/>
      </w:pPr>
      <w:rPr>
        <w:rFonts w:ascii="Wingdings 3" w:hAnsi="Wingdings 3" w:hint="default"/>
        <w:color w:val="17406D"/>
      </w:rPr>
    </w:lvl>
    <w:lvl w:ilvl="1" w:tplc="15B29A40">
      <w:start w:val="1"/>
      <w:numFmt w:val="bullet"/>
      <w:lvlText w:val=""/>
      <w:lvlJc w:val="left"/>
      <w:pPr>
        <w:ind w:left="792" w:hanging="144"/>
      </w:pPr>
      <w:rPr>
        <w:rFonts w:ascii="Wingdings 3" w:hAnsi="Wingdings 3" w:hint="default"/>
        <w:color w:val="E7435F" w:themeColor="accent5" w:themeTint="99"/>
      </w:rPr>
    </w:lvl>
    <w:lvl w:ilvl="2" w:tplc="0762B9CE">
      <w:start w:val="1"/>
      <w:numFmt w:val="bullet"/>
      <w:lvlText w:val="›"/>
      <w:lvlJc w:val="left"/>
      <w:pPr>
        <w:ind w:left="1152" w:hanging="144"/>
      </w:pPr>
      <w:rPr>
        <w:rFonts w:ascii="Gill Sans MT" w:hAnsi="Gill Sans MT" w:hint="default"/>
        <w:color w:val="378F5B"/>
      </w:rPr>
    </w:lvl>
    <w:lvl w:ilvl="3" w:tplc="86A86FC6">
      <w:start w:val="1"/>
      <w:numFmt w:val="bullet"/>
      <w:lvlText w:val=""/>
      <w:lvlJc w:val="left"/>
      <w:pPr>
        <w:ind w:left="1512" w:hanging="144"/>
      </w:pPr>
      <w:rPr>
        <w:rFonts w:ascii="Wingdings 3" w:hAnsi="Wingdings 3" w:hint="default"/>
        <w:color w:val="A5A5A5" w:themeColor="accent2"/>
      </w:rPr>
    </w:lvl>
    <w:lvl w:ilvl="4" w:tplc="989E91AA">
      <w:start w:val="1"/>
      <w:numFmt w:val="bullet"/>
      <w:lvlText w:val=""/>
      <w:lvlJc w:val="left"/>
      <w:pPr>
        <w:ind w:left="1872" w:hanging="144"/>
      </w:pPr>
      <w:rPr>
        <w:rFonts w:ascii="Wingdings 3" w:hAnsi="Wingdings 3" w:cs="Courier New" w:hint="default"/>
        <w:color w:val="DA1C3C" w:themeColor="accent3" w:themeTint="BF"/>
      </w:rPr>
    </w:lvl>
    <w:lvl w:ilvl="5" w:tplc="91F875D4">
      <w:start w:val="1"/>
      <w:numFmt w:val="bullet"/>
      <w:lvlText w:val=""/>
      <w:lvlJc w:val="left"/>
      <w:pPr>
        <w:ind w:left="2232" w:hanging="144"/>
      </w:pPr>
      <w:rPr>
        <w:rFonts w:ascii="Wingdings" w:hAnsi="Wingdings" w:hint="default"/>
      </w:rPr>
    </w:lvl>
    <w:lvl w:ilvl="6" w:tplc="B14429B6">
      <w:start w:val="1"/>
      <w:numFmt w:val="bullet"/>
      <w:lvlText w:val=""/>
      <w:lvlJc w:val="left"/>
      <w:pPr>
        <w:ind w:left="2592" w:hanging="144"/>
      </w:pPr>
      <w:rPr>
        <w:rFonts w:ascii="Symbol" w:hAnsi="Symbol" w:hint="default"/>
      </w:rPr>
    </w:lvl>
    <w:lvl w:ilvl="7" w:tplc="88ACBB30">
      <w:start w:val="1"/>
      <w:numFmt w:val="bullet"/>
      <w:lvlText w:val="o"/>
      <w:lvlJc w:val="left"/>
      <w:pPr>
        <w:ind w:left="2952" w:hanging="144"/>
      </w:pPr>
      <w:rPr>
        <w:rFonts w:ascii="Courier New" w:hAnsi="Courier New" w:cs="Courier New" w:hint="default"/>
      </w:rPr>
    </w:lvl>
    <w:lvl w:ilvl="8" w:tplc="D438EB58">
      <w:start w:val="1"/>
      <w:numFmt w:val="bullet"/>
      <w:lvlText w:val=""/>
      <w:lvlJc w:val="left"/>
      <w:pPr>
        <w:ind w:left="3312" w:hanging="144"/>
      </w:pPr>
      <w:rPr>
        <w:rFonts w:ascii="Wingdings" w:hAnsi="Wingdings" w:hint="default"/>
      </w:rPr>
    </w:lvl>
  </w:abstractNum>
  <w:abstractNum w:abstractNumId="11" w15:restartNumberingAfterBreak="0">
    <w:nsid w:val="00E21961"/>
    <w:multiLevelType w:val="hybridMultilevel"/>
    <w:tmpl w:val="B97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681F85"/>
    <w:multiLevelType w:val="multilevel"/>
    <w:tmpl w:val="E2DC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233791"/>
    <w:multiLevelType w:val="hybridMultilevel"/>
    <w:tmpl w:val="3CB2D6C4"/>
    <w:lvl w:ilvl="0" w:tplc="A8CAC436">
      <w:start w:val="1"/>
      <w:numFmt w:val="bullet"/>
      <w:pStyle w:val="Attribution"/>
      <w:lvlText w:val=""/>
      <w:lvlJc w:val="left"/>
      <w:pPr>
        <w:ind w:left="2520" w:hanging="360"/>
      </w:pPr>
      <w:rPr>
        <w:rFonts w:ascii="Wingdings 3" w:hAnsi="Wingdings 3" w:hint="default"/>
        <w:color w:val="E7435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C716F99"/>
    <w:multiLevelType w:val="hybridMultilevel"/>
    <w:tmpl w:val="FB905242"/>
    <w:lvl w:ilvl="0" w:tplc="AA3E8ECE">
      <w:start w:val="1"/>
      <w:numFmt w:val="decimal"/>
      <w:pStyle w:val="outline3i"/>
      <w:lvlText w:val="%1."/>
      <w:lvlJc w:val="left"/>
      <w:pPr>
        <w:tabs>
          <w:tab w:val="num" w:pos="504"/>
        </w:tabs>
        <w:ind w:left="288" w:hanging="72"/>
      </w:pPr>
      <w:rPr>
        <w:rFonts w:hint="default"/>
        <w:color w:val="680D1C" w:themeColor="accent5" w:themeShade="BF"/>
      </w:rPr>
    </w:lvl>
    <w:lvl w:ilvl="1" w:tplc="03F2BB9A">
      <w:start w:val="1"/>
      <w:numFmt w:val="lowerLetter"/>
      <w:lvlText w:val="%2."/>
      <w:lvlJc w:val="left"/>
      <w:pPr>
        <w:ind w:left="648" w:hanging="144"/>
      </w:pPr>
      <w:rPr>
        <w:rFonts w:hint="default"/>
        <w:color w:val="808080" w:themeColor="background1" w:themeShade="80"/>
      </w:rPr>
    </w:lvl>
    <w:lvl w:ilvl="2" w:tplc="B6DEF92C">
      <w:start w:val="1"/>
      <w:numFmt w:val="lowerRoman"/>
      <w:pStyle w:val="outline3i"/>
      <w:lvlText w:val="%3."/>
      <w:lvlJc w:val="left"/>
      <w:pPr>
        <w:ind w:left="864" w:hanging="144"/>
      </w:pPr>
      <w:rPr>
        <w:rFonts w:ascii="Calibri" w:hAnsi="Calibri" w:hint="default"/>
        <w:b w:val="0"/>
        <w:i w:val="0"/>
        <w:color w:val="378F5B"/>
      </w:rPr>
    </w:lvl>
    <w:lvl w:ilvl="3" w:tplc="ACE0A346">
      <w:start w:val="1"/>
      <w:numFmt w:val="decimal"/>
      <w:lvlText w:val="%4"/>
      <w:lvlJc w:val="left"/>
      <w:pPr>
        <w:ind w:left="1080" w:hanging="144"/>
      </w:pPr>
      <w:rPr>
        <w:rFonts w:hint="default"/>
      </w:rPr>
    </w:lvl>
    <w:lvl w:ilvl="4" w:tplc="679899CA">
      <w:start w:val="1"/>
      <w:numFmt w:val="bullet"/>
      <w:lvlText w:val=""/>
      <w:lvlJc w:val="left"/>
      <w:pPr>
        <w:ind w:left="1296" w:hanging="144"/>
      </w:pPr>
      <w:rPr>
        <w:rFonts w:ascii="Wingdings 3" w:hAnsi="Wingdings 3" w:cs="Courier New" w:hint="default"/>
        <w:color w:val="DA1C3C" w:themeColor="accent3" w:themeTint="BF"/>
      </w:rPr>
    </w:lvl>
    <w:lvl w:ilvl="5" w:tplc="7B445F54">
      <w:start w:val="1"/>
      <w:numFmt w:val="bullet"/>
      <w:lvlText w:val=""/>
      <w:lvlJc w:val="left"/>
      <w:pPr>
        <w:ind w:left="1512" w:hanging="144"/>
      </w:pPr>
      <w:rPr>
        <w:rFonts w:ascii="Wingdings" w:hAnsi="Wingdings" w:hint="default"/>
      </w:rPr>
    </w:lvl>
    <w:lvl w:ilvl="6" w:tplc="7098FC42">
      <w:start w:val="1"/>
      <w:numFmt w:val="bullet"/>
      <w:lvlText w:val=""/>
      <w:lvlJc w:val="left"/>
      <w:pPr>
        <w:ind w:left="1728" w:hanging="144"/>
      </w:pPr>
      <w:rPr>
        <w:rFonts w:ascii="Symbol" w:hAnsi="Symbol" w:hint="default"/>
      </w:rPr>
    </w:lvl>
    <w:lvl w:ilvl="7" w:tplc="1BE6B6A0">
      <w:start w:val="1"/>
      <w:numFmt w:val="bullet"/>
      <w:lvlText w:val="o"/>
      <w:lvlJc w:val="left"/>
      <w:pPr>
        <w:ind w:left="1944" w:hanging="144"/>
      </w:pPr>
      <w:rPr>
        <w:rFonts w:ascii="Courier New" w:hAnsi="Courier New" w:cs="Courier New" w:hint="default"/>
      </w:rPr>
    </w:lvl>
    <w:lvl w:ilvl="8" w:tplc="BD56208E">
      <w:start w:val="1"/>
      <w:numFmt w:val="bullet"/>
      <w:lvlText w:val=""/>
      <w:lvlJc w:val="left"/>
      <w:pPr>
        <w:ind w:left="2160" w:hanging="144"/>
      </w:pPr>
      <w:rPr>
        <w:rFonts w:ascii="Wingdings" w:hAnsi="Wingdings" w:hint="default"/>
      </w:rPr>
    </w:lvl>
  </w:abstractNum>
  <w:abstractNum w:abstractNumId="15" w15:restartNumberingAfterBreak="0">
    <w:nsid w:val="12B56ABC"/>
    <w:multiLevelType w:val="multilevel"/>
    <w:tmpl w:val="E264B840"/>
    <w:lvl w:ilvl="0">
      <w:start w:val="1"/>
      <w:numFmt w:val="decimal"/>
      <w:lvlText w:val="%1."/>
      <w:lvlJc w:val="left"/>
      <w:pPr>
        <w:tabs>
          <w:tab w:val="num" w:pos="504"/>
        </w:tabs>
        <w:ind w:left="288" w:hanging="72"/>
      </w:pPr>
      <w:rPr>
        <w:rFonts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6" w15:restartNumberingAfterBreak="0">
    <w:nsid w:val="181C138B"/>
    <w:multiLevelType w:val="multilevel"/>
    <w:tmpl w:val="E0CC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9621F5"/>
    <w:multiLevelType w:val="hybridMultilevel"/>
    <w:tmpl w:val="1010B574"/>
    <w:lvl w:ilvl="0" w:tplc="734E0986">
      <w:start w:val="1"/>
      <w:numFmt w:val="decimal"/>
      <w:pStyle w:val="Outline2a"/>
      <w:lvlText w:val="%1."/>
      <w:lvlJc w:val="left"/>
      <w:pPr>
        <w:tabs>
          <w:tab w:val="num" w:pos="756"/>
        </w:tabs>
        <w:ind w:left="540" w:hanging="72"/>
      </w:pPr>
      <w:rPr>
        <w:rFonts w:hint="default"/>
        <w:color w:val="680D1C" w:themeColor="accent5" w:themeShade="BF"/>
      </w:rPr>
    </w:lvl>
    <w:lvl w:ilvl="1" w:tplc="9F3C2D3E">
      <w:start w:val="1"/>
      <w:numFmt w:val="lowerLetter"/>
      <w:pStyle w:val="Outline2a"/>
      <w:lvlText w:val="%2."/>
      <w:lvlJc w:val="left"/>
      <w:pPr>
        <w:ind w:left="900" w:hanging="144"/>
      </w:pPr>
      <w:rPr>
        <w:rFonts w:hint="default"/>
        <w:b w:val="0"/>
        <w:i w:val="0"/>
        <w:color w:val="8C1227" w:themeColor="accent5"/>
      </w:rPr>
    </w:lvl>
    <w:lvl w:ilvl="2" w:tplc="12E6751A">
      <w:start w:val="1"/>
      <w:numFmt w:val="lowerRoman"/>
      <w:lvlText w:val="%3"/>
      <w:lvlJc w:val="left"/>
      <w:pPr>
        <w:ind w:left="1116" w:hanging="144"/>
      </w:pPr>
      <w:rPr>
        <w:rFonts w:hint="default"/>
        <w:color w:val="8C1227" w:themeColor="accent5"/>
      </w:rPr>
    </w:lvl>
    <w:lvl w:ilvl="3" w:tplc="EFB2057C">
      <w:start w:val="1"/>
      <w:numFmt w:val="decimal"/>
      <w:lvlText w:val="%4"/>
      <w:lvlJc w:val="left"/>
      <w:pPr>
        <w:ind w:left="1332" w:hanging="144"/>
      </w:pPr>
      <w:rPr>
        <w:rFonts w:hint="default"/>
      </w:rPr>
    </w:lvl>
    <w:lvl w:ilvl="4" w:tplc="E3360E3C">
      <w:start w:val="1"/>
      <w:numFmt w:val="bullet"/>
      <w:lvlText w:val=""/>
      <w:lvlJc w:val="left"/>
      <w:pPr>
        <w:ind w:left="1548" w:hanging="144"/>
      </w:pPr>
      <w:rPr>
        <w:rFonts w:ascii="Wingdings 3" w:hAnsi="Wingdings 3" w:cs="Courier New" w:hint="default"/>
        <w:color w:val="DA1C3C" w:themeColor="accent3" w:themeTint="BF"/>
      </w:rPr>
    </w:lvl>
    <w:lvl w:ilvl="5" w:tplc="87B47988">
      <w:start w:val="1"/>
      <w:numFmt w:val="bullet"/>
      <w:lvlText w:val=""/>
      <w:lvlJc w:val="left"/>
      <w:pPr>
        <w:ind w:left="1764" w:hanging="144"/>
      </w:pPr>
      <w:rPr>
        <w:rFonts w:ascii="Wingdings" w:hAnsi="Wingdings" w:hint="default"/>
      </w:rPr>
    </w:lvl>
    <w:lvl w:ilvl="6" w:tplc="BA362508">
      <w:start w:val="1"/>
      <w:numFmt w:val="bullet"/>
      <w:lvlText w:val=""/>
      <w:lvlJc w:val="left"/>
      <w:pPr>
        <w:ind w:left="1980" w:hanging="144"/>
      </w:pPr>
      <w:rPr>
        <w:rFonts w:ascii="Symbol" w:hAnsi="Symbol" w:hint="default"/>
      </w:rPr>
    </w:lvl>
    <w:lvl w:ilvl="7" w:tplc="FEE683AE">
      <w:start w:val="1"/>
      <w:numFmt w:val="bullet"/>
      <w:lvlText w:val="o"/>
      <w:lvlJc w:val="left"/>
      <w:pPr>
        <w:ind w:left="2196" w:hanging="144"/>
      </w:pPr>
      <w:rPr>
        <w:rFonts w:ascii="Courier New" w:hAnsi="Courier New" w:cs="Courier New" w:hint="default"/>
      </w:rPr>
    </w:lvl>
    <w:lvl w:ilvl="8" w:tplc="5150FDEA">
      <w:start w:val="1"/>
      <w:numFmt w:val="bullet"/>
      <w:lvlText w:val=""/>
      <w:lvlJc w:val="left"/>
      <w:pPr>
        <w:ind w:left="2412" w:hanging="144"/>
      </w:pPr>
      <w:rPr>
        <w:rFonts w:ascii="Wingdings" w:hAnsi="Wingdings" w:hint="default"/>
      </w:rPr>
    </w:lvl>
  </w:abstractNum>
  <w:abstractNum w:abstractNumId="18" w15:restartNumberingAfterBreak="0">
    <w:nsid w:val="1AA71D2E"/>
    <w:multiLevelType w:val="multilevel"/>
    <w:tmpl w:val="0554B54C"/>
    <w:numStyleLink w:val="NumberedList"/>
  </w:abstractNum>
  <w:abstractNum w:abstractNumId="19" w15:restartNumberingAfterBreak="0">
    <w:nsid w:val="1C9B26B5"/>
    <w:multiLevelType w:val="hybridMultilevel"/>
    <w:tmpl w:val="0554B54C"/>
    <w:styleLink w:val="NumberedList"/>
    <w:lvl w:ilvl="0" w:tplc="FB72D73C">
      <w:start w:val="1"/>
      <w:numFmt w:val="decimal"/>
      <w:pStyle w:val="outline1"/>
      <w:lvlText w:val="%1."/>
      <w:lvlJc w:val="left"/>
      <w:pPr>
        <w:tabs>
          <w:tab w:val="num" w:pos="504"/>
        </w:tabs>
        <w:ind w:left="288" w:hanging="72"/>
      </w:pPr>
      <w:rPr>
        <w:rFonts w:hint="default"/>
        <w:color w:val="680D1C" w:themeColor="accent5" w:themeShade="BF"/>
      </w:rPr>
    </w:lvl>
    <w:lvl w:ilvl="1" w:tplc="D1508532">
      <w:start w:val="1"/>
      <w:numFmt w:val="lowerLetter"/>
      <w:lvlText w:val="%2."/>
      <w:lvlJc w:val="left"/>
      <w:pPr>
        <w:ind w:left="648" w:hanging="144"/>
      </w:pPr>
      <w:rPr>
        <w:rFonts w:hint="default"/>
        <w:color w:val="808080" w:themeColor="background1" w:themeShade="80"/>
      </w:rPr>
    </w:lvl>
    <w:lvl w:ilvl="2" w:tplc="2F80B824">
      <w:start w:val="1"/>
      <w:numFmt w:val="lowerRoman"/>
      <w:lvlText w:val="%3"/>
      <w:lvlJc w:val="left"/>
      <w:pPr>
        <w:ind w:left="864" w:hanging="144"/>
      </w:pPr>
      <w:rPr>
        <w:rFonts w:hint="default"/>
        <w:color w:val="8C1227" w:themeColor="accent5"/>
      </w:rPr>
    </w:lvl>
    <w:lvl w:ilvl="3" w:tplc="B0F4189E">
      <w:start w:val="1"/>
      <w:numFmt w:val="decimal"/>
      <w:lvlText w:val="%4"/>
      <w:lvlJc w:val="left"/>
      <w:pPr>
        <w:ind w:left="1080" w:hanging="144"/>
      </w:pPr>
      <w:rPr>
        <w:rFonts w:hint="default"/>
      </w:rPr>
    </w:lvl>
    <w:lvl w:ilvl="4" w:tplc="EF320A80">
      <w:start w:val="1"/>
      <w:numFmt w:val="bullet"/>
      <w:lvlText w:val=""/>
      <w:lvlJc w:val="left"/>
      <w:pPr>
        <w:ind w:left="1296" w:hanging="144"/>
      </w:pPr>
      <w:rPr>
        <w:rFonts w:ascii="Wingdings 3" w:hAnsi="Wingdings 3" w:cs="Courier New" w:hint="default"/>
        <w:color w:val="DA1C3C" w:themeColor="accent3" w:themeTint="BF"/>
      </w:rPr>
    </w:lvl>
    <w:lvl w:ilvl="5" w:tplc="4F501C7C">
      <w:start w:val="1"/>
      <w:numFmt w:val="bullet"/>
      <w:lvlText w:val=""/>
      <w:lvlJc w:val="left"/>
      <w:pPr>
        <w:ind w:left="1512" w:hanging="144"/>
      </w:pPr>
      <w:rPr>
        <w:rFonts w:ascii="Wingdings" w:hAnsi="Wingdings" w:hint="default"/>
      </w:rPr>
    </w:lvl>
    <w:lvl w:ilvl="6" w:tplc="47E231C4">
      <w:start w:val="1"/>
      <w:numFmt w:val="bullet"/>
      <w:lvlText w:val=""/>
      <w:lvlJc w:val="left"/>
      <w:pPr>
        <w:ind w:left="1728" w:hanging="144"/>
      </w:pPr>
      <w:rPr>
        <w:rFonts w:ascii="Symbol" w:hAnsi="Symbol" w:hint="default"/>
      </w:rPr>
    </w:lvl>
    <w:lvl w:ilvl="7" w:tplc="8E060D40">
      <w:start w:val="1"/>
      <w:numFmt w:val="bullet"/>
      <w:lvlText w:val="o"/>
      <w:lvlJc w:val="left"/>
      <w:pPr>
        <w:ind w:left="1944" w:hanging="144"/>
      </w:pPr>
      <w:rPr>
        <w:rFonts w:ascii="Courier New" w:hAnsi="Courier New" w:cs="Courier New" w:hint="default"/>
      </w:rPr>
    </w:lvl>
    <w:lvl w:ilvl="8" w:tplc="CB226998">
      <w:start w:val="1"/>
      <w:numFmt w:val="bullet"/>
      <w:lvlText w:val=""/>
      <w:lvlJc w:val="left"/>
      <w:pPr>
        <w:ind w:left="2160" w:hanging="144"/>
      </w:pPr>
      <w:rPr>
        <w:rFonts w:ascii="Wingdings" w:hAnsi="Wingdings" w:hint="default"/>
      </w:rPr>
    </w:lvl>
  </w:abstractNum>
  <w:abstractNum w:abstractNumId="20" w15:restartNumberingAfterBreak="0">
    <w:nsid w:val="1F193E28"/>
    <w:multiLevelType w:val="hybridMultilevel"/>
    <w:tmpl w:val="8D2E9A44"/>
    <w:lvl w:ilvl="0" w:tplc="EDE8A632">
      <w:start w:val="1"/>
      <w:numFmt w:val="bullet"/>
      <w:lvlText w:val="•"/>
      <w:lvlJc w:val="left"/>
      <w:pPr>
        <w:ind w:left="1422" w:hanging="360"/>
      </w:pPr>
      <w:rPr>
        <w:rFonts w:ascii="Calibri" w:hAnsi="Calibri" w:hint="default"/>
        <w:color w:val="A5A5A5" w:themeColor="accent2"/>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1" w15:restartNumberingAfterBreak="0">
    <w:nsid w:val="21014B76"/>
    <w:multiLevelType w:val="multilevel"/>
    <w:tmpl w:val="79E8550E"/>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hint="default"/>
        <w:color w:val="E7435F" w:themeColor="accent5" w:themeTint="99"/>
        <w:sz w:val="24"/>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2" w15:restartNumberingAfterBreak="0">
    <w:nsid w:val="25A1557E"/>
    <w:multiLevelType w:val="multilevel"/>
    <w:tmpl w:val="2A486B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70E7D29"/>
    <w:multiLevelType w:val="multilevel"/>
    <w:tmpl w:val="DA462C18"/>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Calibri" w:hAnsi="Calibri" w:hint="default"/>
        <w:color w:val="009DD9"/>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4" w15:restartNumberingAfterBreak="0">
    <w:nsid w:val="28090DD7"/>
    <w:multiLevelType w:val="multilevel"/>
    <w:tmpl w:val="A600FEBA"/>
    <w:styleLink w:val="BulletedList"/>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5" w15:restartNumberingAfterBreak="0">
    <w:nsid w:val="36882FC5"/>
    <w:multiLevelType w:val="multilevel"/>
    <w:tmpl w:val="91CE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2F4C8B"/>
    <w:multiLevelType w:val="hybridMultilevel"/>
    <w:tmpl w:val="232A7714"/>
    <w:lvl w:ilvl="0" w:tplc="C226B6E2">
      <w:start w:val="1"/>
      <w:numFmt w:val="bullet"/>
      <w:pStyle w:val="QuoteBody"/>
      <w:lvlText w:val=""/>
      <w:lvlJc w:val="left"/>
      <w:pPr>
        <w:ind w:left="2520" w:hanging="360"/>
      </w:pPr>
      <w:rPr>
        <w:rFonts w:ascii="Wingdings 3" w:hAnsi="Wingdings 3" w:hint="default"/>
        <w:color w:val="009DD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E310BA4"/>
    <w:multiLevelType w:val="hybridMultilevel"/>
    <w:tmpl w:val="82B27FB0"/>
    <w:lvl w:ilvl="0" w:tplc="F2903250">
      <w:start w:val="1"/>
      <w:numFmt w:val="bullet"/>
      <w:lvlText w:val="•"/>
      <w:lvlJc w:val="left"/>
      <w:pPr>
        <w:ind w:left="756" w:hanging="360"/>
      </w:pPr>
      <w:rPr>
        <w:rFonts w:ascii="Calibri" w:hAnsi="Calibri" w:hint="default"/>
        <w:color w:val="A6A6A6" w:themeColor="background1" w:themeShade="A6"/>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8" w15:restartNumberingAfterBreak="0">
    <w:nsid w:val="418A042B"/>
    <w:multiLevelType w:val="multilevel"/>
    <w:tmpl w:val="819A999A"/>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Calibri" w:hAnsi="Calibri"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9" w15:restartNumberingAfterBreak="0">
    <w:nsid w:val="45FD487A"/>
    <w:multiLevelType w:val="hybridMultilevel"/>
    <w:tmpl w:val="8B328390"/>
    <w:lvl w:ilvl="0" w:tplc="03E25E0C">
      <w:start w:val="1"/>
      <w:numFmt w:val="bullet"/>
      <w:lvlText w:val=""/>
      <w:lvlJc w:val="left"/>
      <w:pPr>
        <w:tabs>
          <w:tab w:val="num" w:pos="720"/>
        </w:tabs>
        <w:ind w:left="720" w:hanging="360"/>
      </w:pPr>
      <w:rPr>
        <w:rFonts w:ascii="Symbol" w:hAnsi="Symbol" w:hint="default"/>
        <w:sz w:val="20"/>
      </w:rPr>
    </w:lvl>
    <w:lvl w:ilvl="1" w:tplc="5590E0C8" w:tentative="1">
      <w:start w:val="1"/>
      <w:numFmt w:val="bullet"/>
      <w:lvlText w:val="o"/>
      <w:lvlJc w:val="left"/>
      <w:pPr>
        <w:tabs>
          <w:tab w:val="num" w:pos="1440"/>
        </w:tabs>
        <w:ind w:left="1440" w:hanging="360"/>
      </w:pPr>
      <w:rPr>
        <w:rFonts w:ascii="Courier New" w:hAnsi="Courier New" w:hint="default"/>
        <w:sz w:val="20"/>
      </w:rPr>
    </w:lvl>
    <w:lvl w:ilvl="2" w:tplc="F4E0CE8E" w:tentative="1">
      <w:start w:val="1"/>
      <w:numFmt w:val="bullet"/>
      <w:lvlText w:val=""/>
      <w:lvlJc w:val="left"/>
      <w:pPr>
        <w:tabs>
          <w:tab w:val="num" w:pos="2160"/>
        </w:tabs>
        <w:ind w:left="2160" w:hanging="360"/>
      </w:pPr>
      <w:rPr>
        <w:rFonts w:ascii="Wingdings" w:hAnsi="Wingdings" w:hint="default"/>
        <w:sz w:val="20"/>
      </w:rPr>
    </w:lvl>
    <w:lvl w:ilvl="3" w:tplc="DBCA7BEE" w:tentative="1">
      <w:start w:val="1"/>
      <w:numFmt w:val="bullet"/>
      <w:lvlText w:val=""/>
      <w:lvlJc w:val="left"/>
      <w:pPr>
        <w:tabs>
          <w:tab w:val="num" w:pos="2880"/>
        </w:tabs>
        <w:ind w:left="2880" w:hanging="360"/>
      </w:pPr>
      <w:rPr>
        <w:rFonts w:ascii="Wingdings" w:hAnsi="Wingdings" w:hint="default"/>
        <w:sz w:val="20"/>
      </w:rPr>
    </w:lvl>
    <w:lvl w:ilvl="4" w:tplc="DBFE629C" w:tentative="1">
      <w:start w:val="1"/>
      <w:numFmt w:val="bullet"/>
      <w:lvlText w:val=""/>
      <w:lvlJc w:val="left"/>
      <w:pPr>
        <w:tabs>
          <w:tab w:val="num" w:pos="3600"/>
        </w:tabs>
        <w:ind w:left="3600" w:hanging="360"/>
      </w:pPr>
      <w:rPr>
        <w:rFonts w:ascii="Wingdings" w:hAnsi="Wingdings" w:hint="default"/>
        <w:sz w:val="20"/>
      </w:rPr>
    </w:lvl>
    <w:lvl w:ilvl="5" w:tplc="7F4AB73C" w:tentative="1">
      <w:start w:val="1"/>
      <w:numFmt w:val="bullet"/>
      <w:lvlText w:val=""/>
      <w:lvlJc w:val="left"/>
      <w:pPr>
        <w:tabs>
          <w:tab w:val="num" w:pos="4320"/>
        </w:tabs>
        <w:ind w:left="4320" w:hanging="360"/>
      </w:pPr>
      <w:rPr>
        <w:rFonts w:ascii="Wingdings" w:hAnsi="Wingdings" w:hint="default"/>
        <w:sz w:val="20"/>
      </w:rPr>
    </w:lvl>
    <w:lvl w:ilvl="6" w:tplc="0F56B204" w:tentative="1">
      <w:start w:val="1"/>
      <w:numFmt w:val="bullet"/>
      <w:lvlText w:val=""/>
      <w:lvlJc w:val="left"/>
      <w:pPr>
        <w:tabs>
          <w:tab w:val="num" w:pos="5040"/>
        </w:tabs>
        <w:ind w:left="5040" w:hanging="360"/>
      </w:pPr>
      <w:rPr>
        <w:rFonts w:ascii="Wingdings" w:hAnsi="Wingdings" w:hint="default"/>
        <w:sz w:val="20"/>
      </w:rPr>
    </w:lvl>
    <w:lvl w:ilvl="7" w:tplc="DF846FE2" w:tentative="1">
      <w:start w:val="1"/>
      <w:numFmt w:val="bullet"/>
      <w:lvlText w:val=""/>
      <w:lvlJc w:val="left"/>
      <w:pPr>
        <w:tabs>
          <w:tab w:val="num" w:pos="5760"/>
        </w:tabs>
        <w:ind w:left="5760" w:hanging="360"/>
      </w:pPr>
      <w:rPr>
        <w:rFonts w:ascii="Wingdings" w:hAnsi="Wingdings" w:hint="default"/>
        <w:sz w:val="20"/>
      </w:rPr>
    </w:lvl>
    <w:lvl w:ilvl="8" w:tplc="BFCA406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D0AC7"/>
    <w:multiLevelType w:val="hybridMultilevel"/>
    <w:tmpl w:val="9BC2E89C"/>
    <w:lvl w:ilvl="0" w:tplc="2A345926">
      <w:numFmt w:val="bullet"/>
      <w:lvlText w:val=""/>
      <w:lvlJc w:val="left"/>
      <w:pPr>
        <w:ind w:left="720" w:hanging="360"/>
      </w:pPr>
      <w:rPr>
        <w:rFonts w:ascii="CIDFont+F6" w:eastAsia="CIDFont+F6" w:hAnsi="CIDFont+F3" w:cs="CIDFont+F6"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D212B"/>
    <w:multiLevelType w:val="multilevel"/>
    <w:tmpl w:val="657A9622"/>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2" w15:restartNumberingAfterBreak="0">
    <w:nsid w:val="53330374"/>
    <w:multiLevelType w:val="hybridMultilevel"/>
    <w:tmpl w:val="41D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E7F0A"/>
    <w:multiLevelType w:val="hybridMultilevel"/>
    <w:tmpl w:val="FF98F61C"/>
    <w:lvl w:ilvl="0" w:tplc="F9E20226">
      <w:start w:val="1"/>
      <w:numFmt w:val="bullet"/>
      <w:lvlText w:val="•"/>
      <w:lvlJc w:val="left"/>
      <w:pPr>
        <w:ind w:left="2376" w:hanging="360"/>
      </w:pPr>
      <w:rPr>
        <w:rFonts w:ascii="Calibri" w:hAnsi="Calibri" w:hint="default"/>
        <w:caps w:val="0"/>
        <w:strike w:val="0"/>
        <w:dstrike w:val="0"/>
        <w:vanish w:val="0"/>
        <w:color w:val="0B4367" w:themeColor="accent1"/>
        <w:sz w:val="24"/>
        <w:vertAlign w:val="baseline"/>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4" w15:restartNumberingAfterBreak="0">
    <w:nsid w:val="59A83A89"/>
    <w:multiLevelType w:val="multilevel"/>
    <w:tmpl w:val="1CECFDF8"/>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800000"/>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5" w15:restartNumberingAfterBreak="0">
    <w:nsid w:val="5BE40230"/>
    <w:multiLevelType w:val="hybridMultilevel"/>
    <w:tmpl w:val="36A8392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5CB43B76"/>
    <w:multiLevelType w:val="hybridMultilevel"/>
    <w:tmpl w:val="D92C143E"/>
    <w:lvl w:ilvl="0" w:tplc="5D48E62E">
      <w:start w:val="1"/>
      <w:numFmt w:val="bullet"/>
      <w:lvlText w:val=""/>
      <w:lvlJc w:val="left"/>
      <w:pPr>
        <w:tabs>
          <w:tab w:val="num" w:pos="504"/>
        </w:tabs>
        <w:ind w:left="288" w:hanging="72"/>
      </w:pPr>
      <w:rPr>
        <w:rFonts w:ascii="Wingdings 3" w:hAnsi="Wingdings 3" w:hint="default"/>
        <w:color w:val="17406D"/>
      </w:rPr>
    </w:lvl>
    <w:lvl w:ilvl="1" w:tplc="1B0C20BC">
      <w:start w:val="1"/>
      <w:numFmt w:val="bullet"/>
      <w:lvlText w:val=""/>
      <w:lvlJc w:val="left"/>
      <w:pPr>
        <w:ind w:left="792" w:hanging="144"/>
      </w:pPr>
      <w:rPr>
        <w:rFonts w:ascii="Wingdings 3" w:hAnsi="Wingdings 3" w:hint="default"/>
        <w:color w:val="E7435F" w:themeColor="accent5" w:themeTint="99"/>
      </w:rPr>
    </w:lvl>
    <w:lvl w:ilvl="2" w:tplc="54F6FD92">
      <w:start w:val="1"/>
      <w:numFmt w:val="bullet"/>
      <w:lvlText w:val="›"/>
      <w:lvlJc w:val="left"/>
      <w:pPr>
        <w:ind w:left="1152" w:hanging="144"/>
      </w:pPr>
      <w:rPr>
        <w:rFonts w:ascii="Gill Sans MT" w:hAnsi="Gill Sans MT" w:hint="default"/>
        <w:color w:val="378F5B"/>
      </w:rPr>
    </w:lvl>
    <w:lvl w:ilvl="3" w:tplc="8FC8893A">
      <w:start w:val="1"/>
      <w:numFmt w:val="bullet"/>
      <w:lvlText w:val=""/>
      <w:lvlJc w:val="left"/>
      <w:pPr>
        <w:ind w:left="1512" w:hanging="144"/>
      </w:pPr>
      <w:rPr>
        <w:rFonts w:ascii="Symbol" w:hAnsi="Symbol" w:hint="default"/>
        <w:caps w:val="0"/>
        <w:strike w:val="0"/>
        <w:dstrike w:val="0"/>
        <w:vanish w:val="0"/>
        <w:color w:val="28658B"/>
        <w:sz w:val="24"/>
        <w:vertAlign w:val="baseline"/>
      </w:rPr>
    </w:lvl>
    <w:lvl w:ilvl="4" w:tplc="E68AF602">
      <w:start w:val="1"/>
      <w:numFmt w:val="bullet"/>
      <w:lvlText w:val=""/>
      <w:lvlJc w:val="left"/>
      <w:pPr>
        <w:ind w:left="1872" w:hanging="144"/>
      </w:pPr>
      <w:rPr>
        <w:rFonts w:ascii="Wingdings 3" w:hAnsi="Wingdings 3" w:cs="Courier New" w:hint="default"/>
        <w:color w:val="DA1C3C" w:themeColor="accent3" w:themeTint="BF"/>
      </w:rPr>
    </w:lvl>
    <w:lvl w:ilvl="5" w:tplc="6FB4E526">
      <w:start w:val="1"/>
      <w:numFmt w:val="bullet"/>
      <w:lvlText w:val=""/>
      <w:lvlJc w:val="left"/>
      <w:pPr>
        <w:ind w:left="2232" w:hanging="144"/>
      </w:pPr>
      <w:rPr>
        <w:rFonts w:ascii="Wingdings" w:hAnsi="Wingdings" w:hint="default"/>
      </w:rPr>
    </w:lvl>
    <w:lvl w:ilvl="6" w:tplc="70783044">
      <w:start w:val="1"/>
      <w:numFmt w:val="bullet"/>
      <w:lvlText w:val=""/>
      <w:lvlJc w:val="left"/>
      <w:pPr>
        <w:ind w:left="2592" w:hanging="144"/>
      </w:pPr>
      <w:rPr>
        <w:rFonts w:ascii="Symbol" w:hAnsi="Symbol" w:hint="default"/>
      </w:rPr>
    </w:lvl>
    <w:lvl w:ilvl="7" w:tplc="117AF4EA">
      <w:start w:val="1"/>
      <w:numFmt w:val="bullet"/>
      <w:lvlText w:val="o"/>
      <w:lvlJc w:val="left"/>
      <w:pPr>
        <w:ind w:left="2952" w:hanging="144"/>
      </w:pPr>
      <w:rPr>
        <w:rFonts w:ascii="Courier New" w:hAnsi="Courier New" w:cs="Courier New" w:hint="default"/>
      </w:rPr>
    </w:lvl>
    <w:lvl w:ilvl="8" w:tplc="536CB8B2">
      <w:start w:val="1"/>
      <w:numFmt w:val="bullet"/>
      <w:lvlText w:val=""/>
      <w:lvlJc w:val="left"/>
      <w:pPr>
        <w:ind w:left="3312" w:hanging="144"/>
      </w:pPr>
      <w:rPr>
        <w:rFonts w:ascii="Wingdings" w:hAnsi="Wingdings" w:hint="default"/>
      </w:rPr>
    </w:lvl>
  </w:abstractNum>
  <w:abstractNum w:abstractNumId="37" w15:restartNumberingAfterBreak="0">
    <w:nsid w:val="5EA95329"/>
    <w:multiLevelType w:val="hybridMultilevel"/>
    <w:tmpl w:val="FBB63602"/>
    <w:lvl w:ilvl="0" w:tplc="EBF83C68">
      <w:start w:val="1"/>
      <w:numFmt w:val="bullet"/>
      <w:lvlText w:val=""/>
      <w:lvlJc w:val="left"/>
      <w:pPr>
        <w:tabs>
          <w:tab w:val="num" w:pos="504"/>
        </w:tabs>
        <w:ind w:left="288" w:hanging="72"/>
      </w:pPr>
      <w:rPr>
        <w:rFonts w:ascii="Wingdings 3" w:hAnsi="Wingdings 3" w:hint="default"/>
        <w:color w:val="680D1C" w:themeColor="accent5" w:themeShade="BF"/>
      </w:rPr>
    </w:lvl>
    <w:lvl w:ilvl="1" w:tplc="F2B6B63A">
      <w:start w:val="1"/>
      <w:numFmt w:val="bullet"/>
      <w:lvlText w:val=""/>
      <w:lvlJc w:val="left"/>
      <w:pPr>
        <w:ind w:left="792" w:hanging="144"/>
      </w:pPr>
      <w:rPr>
        <w:rFonts w:ascii="Wingdings 3" w:hAnsi="Wingdings 3" w:cs="Courier New" w:hint="default"/>
        <w:color w:val="808080" w:themeColor="background1" w:themeShade="80"/>
      </w:rPr>
    </w:lvl>
    <w:lvl w:ilvl="2" w:tplc="498E650A">
      <w:start w:val="1"/>
      <w:numFmt w:val="bullet"/>
      <w:lvlText w:val="›"/>
      <w:lvlJc w:val="left"/>
      <w:pPr>
        <w:ind w:left="1152" w:hanging="144"/>
      </w:pPr>
      <w:rPr>
        <w:rFonts w:ascii="Gill Sans MT" w:hAnsi="Gill Sans MT" w:hint="default"/>
        <w:color w:val="E7435F" w:themeColor="accent5" w:themeTint="99"/>
      </w:rPr>
    </w:lvl>
    <w:lvl w:ilvl="3" w:tplc="A14A32BE">
      <w:start w:val="1"/>
      <w:numFmt w:val="bullet"/>
      <w:lvlText w:val=""/>
      <w:lvlJc w:val="left"/>
      <w:pPr>
        <w:ind w:left="1512" w:hanging="144"/>
      </w:pPr>
      <w:rPr>
        <w:rFonts w:ascii="Wingdings 3" w:hAnsi="Wingdings 3" w:hint="default"/>
        <w:color w:val="A5A5A5" w:themeColor="accent2"/>
      </w:rPr>
    </w:lvl>
    <w:lvl w:ilvl="4" w:tplc="0CA0D5B8">
      <w:start w:val="1"/>
      <w:numFmt w:val="bullet"/>
      <w:lvlText w:val=""/>
      <w:lvlJc w:val="left"/>
      <w:pPr>
        <w:ind w:left="1872" w:hanging="144"/>
      </w:pPr>
      <w:rPr>
        <w:rFonts w:ascii="Wingdings 3" w:hAnsi="Wingdings 3" w:cs="Courier New" w:hint="default"/>
        <w:color w:val="DA1C3C" w:themeColor="accent3" w:themeTint="BF"/>
      </w:rPr>
    </w:lvl>
    <w:lvl w:ilvl="5" w:tplc="AC3C18EA">
      <w:start w:val="1"/>
      <w:numFmt w:val="bullet"/>
      <w:lvlText w:val=""/>
      <w:lvlJc w:val="left"/>
      <w:pPr>
        <w:ind w:left="2232" w:hanging="144"/>
      </w:pPr>
      <w:rPr>
        <w:rFonts w:ascii="Wingdings" w:hAnsi="Wingdings" w:hint="default"/>
      </w:rPr>
    </w:lvl>
    <w:lvl w:ilvl="6" w:tplc="51B869C2">
      <w:start w:val="1"/>
      <w:numFmt w:val="bullet"/>
      <w:lvlText w:val=""/>
      <w:lvlJc w:val="left"/>
      <w:pPr>
        <w:ind w:left="2592" w:hanging="144"/>
      </w:pPr>
      <w:rPr>
        <w:rFonts w:ascii="Symbol" w:hAnsi="Symbol" w:hint="default"/>
      </w:rPr>
    </w:lvl>
    <w:lvl w:ilvl="7" w:tplc="C5A0275A">
      <w:start w:val="1"/>
      <w:numFmt w:val="bullet"/>
      <w:lvlText w:val="o"/>
      <w:lvlJc w:val="left"/>
      <w:pPr>
        <w:ind w:left="2952" w:hanging="144"/>
      </w:pPr>
      <w:rPr>
        <w:rFonts w:ascii="Courier New" w:hAnsi="Courier New" w:cs="Courier New" w:hint="default"/>
      </w:rPr>
    </w:lvl>
    <w:lvl w:ilvl="8" w:tplc="021A15A2">
      <w:start w:val="1"/>
      <w:numFmt w:val="bullet"/>
      <w:lvlText w:val=""/>
      <w:lvlJc w:val="left"/>
      <w:pPr>
        <w:ind w:left="3312" w:hanging="144"/>
      </w:pPr>
      <w:rPr>
        <w:rFonts w:ascii="Wingdings" w:hAnsi="Wingdings" w:hint="default"/>
      </w:rPr>
    </w:lvl>
  </w:abstractNum>
  <w:abstractNum w:abstractNumId="38" w15:restartNumberingAfterBreak="0">
    <w:nsid w:val="5ECF755C"/>
    <w:multiLevelType w:val="hybridMultilevel"/>
    <w:tmpl w:val="3246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F4768"/>
    <w:multiLevelType w:val="multilevel"/>
    <w:tmpl w:val="3B685766"/>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0" w15:restartNumberingAfterBreak="0">
    <w:nsid w:val="65D03883"/>
    <w:multiLevelType w:val="multilevel"/>
    <w:tmpl w:val="DEB8EC9A"/>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1" w15:restartNumberingAfterBreak="0">
    <w:nsid w:val="67D34FB8"/>
    <w:multiLevelType w:val="multilevel"/>
    <w:tmpl w:val="9B662D66"/>
    <w:styleLink w:val="Style1"/>
    <w:lvl w:ilvl="0">
      <w:start w:val="1"/>
      <w:numFmt w:val="bullet"/>
      <w:lvlText w:val=""/>
      <w:lvlJc w:val="left"/>
      <w:pPr>
        <w:tabs>
          <w:tab w:val="num" w:pos="576"/>
        </w:tabs>
        <w:ind w:left="360" w:hanging="144"/>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hint="default"/>
        <w:color w:val="808080" w:themeColor="background1" w:themeShade="80"/>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2" w15:restartNumberingAfterBreak="0">
    <w:nsid w:val="6802614A"/>
    <w:multiLevelType w:val="multilevel"/>
    <w:tmpl w:val="A4A60AC0"/>
    <w:lvl w:ilvl="0">
      <w:start w:val="1"/>
      <w:numFmt w:val="bullet"/>
      <w:pStyle w:val="ListParagraph"/>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3" w15:restartNumberingAfterBreak="0">
    <w:nsid w:val="6BFF674B"/>
    <w:multiLevelType w:val="multilevel"/>
    <w:tmpl w:val="0C2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60597"/>
    <w:multiLevelType w:val="hybridMultilevel"/>
    <w:tmpl w:val="49AE1530"/>
    <w:lvl w:ilvl="0" w:tplc="17F209CA">
      <w:start w:val="1"/>
      <w:numFmt w:val="bullet"/>
      <w:lvlText w:val="•"/>
      <w:lvlJc w:val="left"/>
      <w:pPr>
        <w:ind w:left="1008" w:hanging="360"/>
      </w:pPr>
      <w:rPr>
        <w:rFonts w:ascii="Calibri" w:hAnsi="Calibri" w:hint="default"/>
        <w:color w:val="A5A5A5" w:themeColor="accent2"/>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7DED422C"/>
    <w:multiLevelType w:val="multilevel"/>
    <w:tmpl w:val="A4A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40FBF"/>
    <w:multiLevelType w:val="hybridMultilevel"/>
    <w:tmpl w:val="53007FB6"/>
    <w:lvl w:ilvl="0" w:tplc="B6CC6890">
      <w:start w:val="1"/>
      <w:numFmt w:val="bullet"/>
      <w:lvlText w:val=""/>
      <w:lvlJc w:val="left"/>
      <w:pPr>
        <w:ind w:left="1584" w:hanging="360"/>
      </w:pPr>
      <w:rPr>
        <w:rFonts w:ascii="Wingdings" w:hAnsi="Wingdings" w:hint="default"/>
        <w:caps w:val="0"/>
        <w:strike w:val="0"/>
        <w:dstrike w:val="0"/>
        <w:vanish w:val="0"/>
        <w:color w:val="800000"/>
        <w:sz w:val="24"/>
        <w:vertAlign w:val="baseline"/>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4"/>
  </w:num>
  <w:num w:numId="2">
    <w:abstractNumId w:val="19"/>
  </w:num>
  <w:num w:numId="3">
    <w:abstractNumId w:val="18"/>
  </w:num>
  <w:num w:numId="4">
    <w:abstractNumId w:val="41"/>
  </w:num>
  <w:num w:numId="5">
    <w:abstractNumId w:val="13"/>
  </w:num>
  <w:num w:numId="6">
    <w:abstractNumId w:val="42"/>
  </w:num>
  <w:num w:numId="7">
    <w:abstractNumId w:val="26"/>
  </w:num>
  <w:num w:numId="8">
    <w:abstractNumId w:val="23"/>
  </w:num>
  <w:num w:numId="9">
    <w:abstractNumId w:val="21"/>
  </w:num>
  <w:num w:numId="10">
    <w:abstractNumId w:val="37"/>
  </w:num>
  <w:num w:numId="11">
    <w:abstractNumId w:val="17"/>
  </w:num>
  <w:num w:numId="12">
    <w:abstractNumId w:val="14"/>
  </w:num>
  <w:num w:numId="13">
    <w:abstractNumId w:val="40"/>
  </w:num>
  <w:num w:numId="14">
    <w:abstractNumId w:val="42"/>
    <w:lvlOverride w:ilvl="0">
      <w:lvl w:ilvl="0">
        <w:start w:val="1"/>
        <w:numFmt w:val="bullet"/>
        <w:pStyle w:val="ListParagraph"/>
        <w:lvlText w:val=""/>
        <w:lvlJc w:val="left"/>
        <w:pPr>
          <w:tabs>
            <w:tab w:val="num" w:pos="576"/>
          </w:tabs>
          <w:ind w:left="792" w:hanging="432"/>
        </w:pPr>
        <w:rPr>
          <w:rFonts w:ascii="Wingdings 3" w:hAnsi="Wingdings 3" w:hint="default"/>
          <w:color w:val="17406D"/>
        </w:rPr>
      </w:lvl>
    </w:lvlOverride>
    <w:lvlOverride w:ilvl="1">
      <w:lvl w:ilvl="1">
        <w:start w:val="1"/>
        <w:numFmt w:val="bullet"/>
        <w:lvlText w:val=""/>
        <w:lvlJc w:val="left"/>
        <w:pPr>
          <w:tabs>
            <w:tab w:val="num" w:pos="936"/>
          </w:tabs>
          <w:ind w:left="1152" w:hanging="432"/>
        </w:pPr>
        <w:rPr>
          <w:rFonts w:ascii="Wingdings 2" w:hAnsi="Wingdings 2" w:hint="default"/>
          <w:color w:val="7B7B7B" w:themeColor="accent2" w:themeShade="BF"/>
        </w:rPr>
      </w:lvl>
    </w:lvlOverride>
    <w:lvlOverride w:ilvl="2">
      <w:lvl w:ilvl="2">
        <w:start w:val="1"/>
        <w:numFmt w:val="bullet"/>
        <w:lvlText w:val=""/>
        <w:lvlJc w:val="left"/>
        <w:pPr>
          <w:tabs>
            <w:tab w:val="num" w:pos="1296"/>
          </w:tabs>
          <w:ind w:left="1512" w:hanging="432"/>
        </w:pPr>
        <w:rPr>
          <w:rFonts w:ascii="Wingdings 2" w:hAnsi="Wingdings 2" w:hint="default"/>
          <w:color w:val="8C1227" w:themeColor="accent3"/>
        </w:rPr>
      </w:lvl>
    </w:lvlOverride>
    <w:lvlOverride w:ilvl="3">
      <w:lvl w:ilvl="3">
        <w:start w:val="1"/>
        <w:numFmt w:val="bullet"/>
        <w:lvlText w:val="•"/>
        <w:lvlJc w:val="left"/>
        <w:pPr>
          <w:tabs>
            <w:tab w:val="num" w:pos="1656"/>
          </w:tabs>
          <w:ind w:left="1872" w:hanging="432"/>
        </w:pPr>
        <w:rPr>
          <w:rFonts w:ascii="Calibri" w:hAnsi="Calibri" w:hint="default"/>
          <w:color w:val="0B4367" w:themeColor="text2"/>
        </w:rPr>
      </w:lvl>
    </w:lvlOverride>
    <w:lvlOverride w:ilvl="4">
      <w:lvl w:ilvl="4">
        <w:start w:val="1"/>
        <w:numFmt w:val="bullet"/>
        <w:lvlText w:val="›"/>
        <w:lvlJc w:val="left"/>
        <w:pPr>
          <w:tabs>
            <w:tab w:val="num" w:pos="2016"/>
          </w:tabs>
          <w:ind w:left="2232" w:hanging="432"/>
        </w:pPr>
        <w:rPr>
          <w:rFonts w:ascii="Gill Sans MT" w:hAnsi="Gill Sans MT" w:hint="default"/>
          <w:color w:val="7B7B7B" w:themeColor="accent2" w:themeShade="BF"/>
        </w:rPr>
      </w:lvl>
    </w:lvlOverride>
    <w:lvlOverride w:ilvl="5">
      <w:lvl w:ilvl="5">
        <w:start w:val="1"/>
        <w:numFmt w:val="bullet"/>
        <w:lvlText w:val=""/>
        <w:lvlJc w:val="left"/>
        <w:pPr>
          <w:tabs>
            <w:tab w:val="num" w:pos="2376"/>
          </w:tabs>
          <w:ind w:left="2592" w:hanging="432"/>
        </w:pPr>
        <w:rPr>
          <w:rFonts w:ascii="Wingdings" w:hAnsi="Wingdings" w:hint="default"/>
        </w:rPr>
      </w:lvl>
    </w:lvlOverride>
    <w:lvlOverride w:ilvl="6">
      <w:lvl w:ilvl="6">
        <w:start w:val="1"/>
        <w:numFmt w:val="bullet"/>
        <w:lvlText w:val=""/>
        <w:lvlJc w:val="left"/>
        <w:pPr>
          <w:tabs>
            <w:tab w:val="num" w:pos="2736"/>
          </w:tabs>
          <w:ind w:left="2952" w:hanging="432"/>
        </w:pPr>
        <w:rPr>
          <w:rFonts w:ascii="Symbol" w:hAnsi="Symbol" w:hint="default"/>
        </w:rPr>
      </w:lvl>
    </w:lvlOverride>
    <w:lvlOverride w:ilvl="7">
      <w:lvl w:ilvl="7">
        <w:start w:val="1"/>
        <w:numFmt w:val="bullet"/>
        <w:lvlText w:val="o"/>
        <w:lvlJc w:val="left"/>
        <w:pPr>
          <w:tabs>
            <w:tab w:val="num" w:pos="3096"/>
          </w:tabs>
          <w:ind w:left="3312" w:hanging="432"/>
        </w:pPr>
        <w:rPr>
          <w:rFonts w:ascii="Courier New" w:hAnsi="Courier New" w:cs="Courier New" w:hint="default"/>
        </w:rPr>
      </w:lvl>
    </w:lvlOverride>
    <w:lvlOverride w:ilvl="8">
      <w:lvl w:ilvl="8">
        <w:start w:val="1"/>
        <w:numFmt w:val="bullet"/>
        <w:lvlText w:val=""/>
        <w:lvlJc w:val="left"/>
        <w:pPr>
          <w:tabs>
            <w:tab w:val="num" w:pos="3456"/>
          </w:tabs>
          <w:ind w:left="3672" w:hanging="432"/>
        </w:pPr>
        <w:rPr>
          <w:rFonts w:ascii="Wingdings" w:hAnsi="Wingdings"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27"/>
  </w:num>
  <w:num w:numId="27">
    <w:abstractNumId w:val="46"/>
  </w:num>
  <w:num w:numId="28">
    <w:abstractNumId w:val="39"/>
  </w:num>
  <w:num w:numId="29">
    <w:abstractNumId w:val="36"/>
  </w:num>
  <w:num w:numId="30">
    <w:abstractNumId w:val="31"/>
  </w:num>
  <w:num w:numId="31">
    <w:abstractNumId w:val="33"/>
  </w:num>
  <w:num w:numId="32">
    <w:abstractNumId w:val="28"/>
  </w:num>
  <w:num w:numId="33">
    <w:abstractNumId w:val="34"/>
  </w:num>
  <w:num w:numId="34">
    <w:abstractNumId w:val="27"/>
  </w:num>
  <w:num w:numId="35">
    <w:abstractNumId w:val="20"/>
  </w:num>
  <w:num w:numId="36">
    <w:abstractNumId w:val="44"/>
  </w:num>
  <w:num w:numId="37">
    <w:abstractNumId w:val="10"/>
  </w:num>
  <w:num w:numId="38">
    <w:abstractNumId w:val="38"/>
  </w:num>
  <w:num w:numId="39">
    <w:abstractNumId w:val="30"/>
  </w:num>
  <w:num w:numId="40">
    <w:abstractNumId w:val="15"/>
  </w:num>
  <w:num w:numId="41">
    <w:abstractNumId w:val="22"/>
  </w:num>
  <w:num w:numId="42">
    <w:abstractNumId w:val="29"/>
  </w:num>
  <w:num w:numId="43">
    <w:abstractNumId w:val="32"/>
  </w:num>
  <w:num w:numId="44">
    <w:abstractNumId w:val="12"/>
  </w:num>
  <w:num w:numId="45">
    <w:abstractNumId w:val="43"/>
  </w:num>
  <w:num w:numId="46">
    <w:abstractNumId w:val="45"/>
  </w:num>
  <w:num w:numId="47">
    <w:abstractNumId w:val="25"/>
  </w:num>
  <w:num w:numId="48">
    <w:abstractNumId w:val="16"/>
  </w:num>
  <w:num w:numId="4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trackRevisions/>
  <w:defaultTabStop w:val="360"/>
  <w:defaultTableStyle w:val="GPSTable-Light"/>
  <w:characterSpacingControl w:val="doNotCompress"/>
  <w:hdrShapeDefaults>
    <o:shapedefaults v:ext="edit" spidmax="4097"/>
  </w:hdrShapeDefaults>
  <w:footnotePr>
    <w:footnote w:id="-1"/>
    <w:footnote w:id="0"/>
    <w:footnote w:id="1"/>
  </w:footnotePr>
  <w:endnotePr>
    <w:endnote w:id="-1"/>
    <w:endnote w:id="0"/>
    <w:endnote w:id="1"/>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F2"/>
    <w:rsid w:val="00001D69"/>
    <w:rsid w:val="00015D8C"/>
    <w:rsid w:val="00024EA5"/>
    <w:rsid w:val="000276BE"/>
    <w:rsid w:val="0003207A"/>
    <w:rsid w:val="00032C2E"/>
    <w:rsid w:val="0004041C"/>
    <w:rsid w:val="000461E3"/>
    <w:rsid w:val="000641EF"/>
    <w:rsid w:val="000723A3"/>
    <w:rsid w:val="00072ABF"/>
    <w:rsid w:val="0007544B"/>
    <w:rsid w:val="00081A28"/>
    <w:rsid w:val="00085754"/>
    <w:rsid w:val="00090664"/>
    <w:rsid w:val="00092C39"/>
    <w:rsid w:val="00093509"/>
    <w:rsid w:val="0009466D"/>
    <w:rsid w:val="000953A3"/>
    <w:rsid w:val="00096269"/>
    <w:rsid w:val="00097722"/>
    <w:rsid w:val="000A3FD7"/>
    <w:rsid w:val="000A448C"/>
    <w:rsid w:val="000A4D2B"/>
    <w:rsid w:val="000A7B4A"/>
    <w:rsid w:val="000B2EE3"/>
    <w:rsid w:val="000B5C54"/>
    <w:rsid w:val="000D5D22"/>
    <w:rsid w:val="000F3C34"/>
    <w:rsid w:val="000F50EE"/>
    <w:rsid w:val="000F77B4"/>
    <w:rsid w:val="0010100F"/>
    <w:rsid w:val="00103C06"/>
    <w:rsid w:val="00105308"/>
    <w:rsid w:val="0010709E"/>
    <w:rsid w:val="00116D0D"/>
    <w:rsid w:val="00120093"/>
    <w:rsid w:val="001225F2"/>
    <w:rsid w:val="00127276"/>
    <w:rsid w:val="00130D32"/>
    <w:rsid w:val="00137BF3"/>
    <w:rsid w:val="0014253E"/>
    <w:rsid w:val="00147227"/>
    <w:rsid w:val="001537CF"/>
    <w:rsid w:val="00154D4F"/>
    <w:rsid w:val="0016136C"/>
    <w:rsid w:val="00164611"/>
    <w:rsid w:val="001667CC"/>
    <w:rsid w:val="00182A82"/>
    <w:rsid w:val="00185A1F"/>
    <w:rsid w:val="001867A8"/>
    <w:rsid w:val="00186A99"/>
    <w:rsid w:val="00190D36"/>
    <w:rsid w:val="00190DDB"/>
    <w:rsid w:val="00191247"/>
    <w:rsid w:val="00193EA6"/>
    <w:rsid w:val="00194950"/>
    <w:rsid w:val="001B43EA"/>
    <w:rsid w:val="001B5608"/>
    <w:rsid w:val="001D6FC9"/>
    <w:rsid w:val="001E5447"/>
    <w:rsid w:val="001F7525"/>
    <w:rsid w:val="0020202B"/>
    <w:rsid w:val="00204470"/>
    <w:rsid w:val="00204670"/>
    <w:rsid w:val="00224927"/>
    <w:rsid w:val="00227A5B"/>
    <w:rsid w:val="00235EC8"/>
    <w:rsid w:val="002425D9"/>
    <w:rsid w:val="00243DE7"/>
    <w:rsid w:val="00253691"/>
    <w:rsid w:val="00261812"/>
    <w:rsid w:val="002624C6"/>
    <w:rsid w:val="00264425"/>
    <w:rsid w:val="00276E02"/>
    <w:rsid w:val="0028028D"/>
    <w:rsid w:val="00283A18"/>
    <w:rsid w:val="002856A3"/>
    <w:rsid w:val="002A4FA5"/>
    <w:rsid w:val="002A6A36"/>
    <w:rsid w:val="002B08DB"/>
    <w:rsid w:val="002B0E42"/>
    <w:rsid w:val="002B2229"/>
    <w:rsid w:val="002B4520"/>
    <w:rsid w:val="002B493D"/>
    <w:rsid w:val="002B76A7"/>
    <w:rsid w:val="002C0D1A"/>
    <w:rsid w:val="002C2BE7"/>
    <w:rsid w:val="002C3C2F"/>
    <w:rsid w:val="002C4FAC"/>
    <w:rsid w:val="002D2A3D"/>
    <w:rsid w:val="002D4649"/>
    <w:rsid w:val="002E51CC"/>
    <w:rsid w:val="002F51BD"/>
    <w:rsid w:val="002F6CC2"/>
    <w:rsid w:val="003128BF"/>
    <w:rsid w:val="00312A73"/>
    <w:rsid w:val="00316C56"/>
    <w:rsid w:val="00317EDC"/>
    <w:rsid w:val="00323696"/>
    <w:rsid w:val="00333C2D"/>
    <w:rsid w:val="003439D1"/>
    <w:rsid w:val="00345DD0"/>
    <w:rsid w:val="003502E6"/>
    <w:rsid w:val="00353DED"/>
    <w:rsid w:val="0035471B"/>
    <w:rsid w:val="00372451"/>
    <w:rsid w:val="00372D73"/>
    <w:rsid w:val="00376632"/>
    <w:rsid w:val="003819E0"/>
    <w:rsid w:val="00384E66"/>
    <w:rsid w:val="003A7B50"/>
    <w:rsid w:val="003B3FCA"/>
    <w:rsid w:val="003B7CCF"/>
    <w:rsid w:val="003C07B5"/>
    <w:rsid w:val="003C31B0"/>
    <w:rsid w:val="003C3202"/>
    <w:rsid w:val="003C5CC2"/>
    <w:rsid w:val="003C6D5D"/>
    <w:rsid w:val="003E3D40"/>
    <w:rsid w:val="003F0914"/>
    <w:rsid w:val="003F2FE1"/>
    <w:rsid w:val="003F3727"/>
    <w:rsid w:val="00405B56"/>
    <w:rsid w:val="00416501"/>
    <w:rsid w:val="004209B4"/>
    <w:rsid w:val="00426B39"/>
    <w:rsid w:val="004272C3"/>
    <w:rsid w:val="004332FC"/>
    <w:rsid w:val="00435E9D"/>
    <w:rsid w:val="0044214E"/>
    <w:rsid w:val="00444EB2"/>
    <w:rsid w:val="004504EA"/>
    <w:rsid w:val="00452639"/>
    <w:rsid w:val="00454E3A"/>
    <w:rsid w:val="00464C03"/>
    <w:rsid w:val="00467B40"/>
    <w:rsid w:val="00473B17"/>
    <w:rsid w:val="004849F6"/>
    <w:rsid w:val="0049131E"/>
    <w:rsid w:val="004A33ED"/>
    <w:rsid w:val="004B437B"/>
    <w:rsid w:val="004C0C45"/>
    <w:rsid w:val="004C30C6"/>
    <w:rsid w:val="004C54E3"/>
    <w:rsid w:val="004C6451"/>
    <w:rsid w:val="004C69A7"/>
    <w:rsid w:val="004D1235"/>
    <w:rsid w:val="004D3796"/>
    <w:rsid w:val="004D64F7"/>
    <w:rsid w:val="004F45F8"/>
    <w:rsid w:val="004F6C8A"/>
    <w:rsid w:val="00517D25"/>
    <w:rsid w:val="0052185A"/>
    <w:rsid w:val="00533DEE"/>
    <w:rsid w:val="00536C7A"/>
    <w:rsid w:val="00541336"/>
    <w:rsid w:val="00544260"/>
    <w:rsid w:val="005559CC"/>
    <w:rsid w:val="0056564A"/>
    <w:rsid w:val="00573C35"/>
    <w:rsid w:val="0058207B"/>
    <w:rsid w:val="00582710"/>
    <w:rsid w:val="00584C65"/>
    <w:rsid w:val="00585EAB"/>
    <w:rsid w:val="00590DB6"/>
    <w:rsid w:val="00592637"/>
    <w:rsid w:val="0059276F"/>
    <w:rsid w:val="005A72A8"/>
    <w:rsid w:val="005B5F98"/>
    <w:rsid w:val="005B7716"/>
    <w:rsid w:val="005C09D8"/>
    <w:rsid w:val="005C3B38"/>
    <w:rsid w:val="005C4AC7"/>
    <w:rsid w:val="005D25A8"/>
    <w:rsid w:val="005E6748"/>
    <w:rsid w:val="005F6AFD"/>
    <w:rsid w:val="00600E5A"/>
    <w:rsid w:val="0062465D"/>
    <w:rsid w:val="0063005C"/>
    <w:rsid w:val="006301AE"/>
    <w:rsid w:val="006339AA"/>
    <w:rsid w:val="00635A5C"/>
    <w:rsid w:val="006375AA"/>
    <w:rsid w:val="00651AC6"/>
    <w:rsid w:val="006534E0"/>
    <w:rsid w:val="006637A8"/>
    <w:rsid w:val="00665772"/>
    <w:rsid w:val="006660B5"/>
    <w:rsid w:val="0067565B"/>
    <w:rsid w:val="00680A42"/>
    <w:rsid w:val="00681BF5"/>
    <w:rsid w:val="006852E0"/>
    <w:rsid w:val="00697784"/>
    <w:rsid w:val="006A2BBB"/>
    <w:rsid w:val="006A3AEC"/>
    <w:rsid w:val="006A78D0"/>
    <w:rsid w:val="006B28C7"/>
    <w:rsid w:val="006B32BB"/>
    <w:rsid w:val="006C4BF7"/>
    <w:rsid w:val="006C4EB4"/>
    <w:rsid w:val="006F14BD"/>
    <w:rsid w:val="0070302A"/>
    <w:rsid w:val="00712089"/>
    <w:rsid w:val="00712B0F"/>
    <w:rsid w:val="007242E8"/>
    <w:rsid w:val="007306EA"/>
    <w:rsid w:val="007377B7"/>
    <w:rsid w:val="00741573"/>
    <w:rsid w:val="00742125"/>
    <w:rsid w:val="007453EE"/>
    <w:rsid w:val="007455F5"/>
    <w:rsid w:val="00746780"/>
    <w:rsid w:val="00753FAC"/>
    <w:rsid w:val="00755271"/>
    <w:rsid w:val="00765CE9"/>
    <w:rsid w:val="00767D3D"/>
    <w:rsid w:val="007770CC"/>
    <w:rsid w:val="00777558"/>
    <w:rsid w:val="007800D4"/>
    <w:rsid w:val="00782548"/>
    <w:rsid w:val="00786B4F"/>
    <w:rsid w:val="0079521F"/>
    <w:rsid w:val="007C0AD8"/>
    <w:rsid w:val="007C726C"/>
    <w:rsid w:val="007D06C9"/>
    <w:rsid w:val="007D59BA"/>
    <w:rsid w:val="007D76DB"/>
    <w:rsid w:val="007E5B93"/>
    <w:rsid w:val="007E72FE"/>
    <w:rsid w:val="007F00B1"/>
    <w:rsid w:val="007F1305"/>
    <w:rsid w:val="007F31D2"/>
    <w:rsid w:val="008014C2"/>
    <w:rsid w:val="00820903"/>
    <w:rsid w:val="00821762"/>
    <w:rsid w:val="00830DD9"/>
    <w:rsid w:val="0083132A"/>
    <w:rsid w:val="008342E1"/>
    <w:rsid w:val="0084006E"/>
    <w:rsid w:val="00840265"/>
    <w:rsid w:val="00842734"/>
    <w:rsid w:val="0084657A"/>
    <w:rsid w:val="00854AD3"/>
    <w:rsid w:val="008550DB"/>
    <w:rsid w:val="00860BCD"/>
    <w:rsid w:val="00861E34"/>
    <w:rsid w:val="00874D44"/>
    <w:rsid w:val="00875AA3"/>
    <w:rsid w:val="00875FE5"/>
    <w:rsid w:val="00885A5E"/>
    <w:rsid w:val="008915CB"/>
    <w:rsid w:val="008930E9"/>
    <w:rsid w:val="00895FC1"/>
    <w:rsid w:val="008A3220"/>
    <w:rsid w:val="008A411F"/>
    <w:rsid w:val="008A49F4"/>
    <w:rsid w:val="008A5917"/>
    <w:rsid w:val="008C61D4"/>
    <w:rsid w:val="008D1EA1"/>
    <w:rsid w:val="008E2E7F"/>
    <w:rsid w:val="008E340B"/>
    <w:rsid w:val="008E4A29"/>
    <w:rsid w:val="008F3688"/>
    <w:rsid w:val="00901B25"/>
    <w:rsid w:val="009029EA"/>
    <w:rsid w:val="0090791E"/>
    <w:rsid w:val="00927D0A"/>
    <w:rsid w:val="0093121D"/>
    <w:rsid w:val="0094281E"/>
    <w:rsid w:val="0094732E"/>
    <w:rsid w:val="009529CC"/>
    <w:rsid w:val="009531FF"/>
    <w:rsid w:val="009623EC"/>
    <w:rsid w:val="009644A3"/>
    <w:rsid w:val="00967237"/>
    <w:rsid w:val="00970E46"/>
    <w:rsid w:val="009760E7"/>
    <w:rsid w:val="00982C13"/>
    <w:rsid w:val="00983C41"/>
    <w:rsid w:val="0099527B"/>
    <w:rsid w:val="0099571E"/>
    <w:rsid w:val="009A55B8"/>
    <w:rsid w:val="009A611D"/>
    <w:rsid w:val="009C2174"/>
    <w:rsid w:val="009C79D9"/>
    <w:rsid w:val="009D05D0"/>
    <w:rsid w:val="009E2604"/>
    <w:rsid w:val="009E33F6"/>
    <w:rsid w:val="009F17CF"/>
    <w:rsid w:val="009F1F9D"/>
    <w:rsid w:val="009F3F96"/>
    <w:rsid w:val="00A005A6"/>
    <w:rsid w:val="00A059B5"/>
    <w:rsid w:val="00A10019"/>
    <w:rsid w:val="00A13B6E"/>
    <w:rsid w:val="00A16569"/>
    <w:rsid w:val="00A24A1D"/>
    <w:rsid w:val="00A40C11"/>
    <w:rsid w:val="00A56CDC"/>
    <w:rsid w:val="00A63234"/>
    <w:rsid w:val="00A700F9"/>
    <w:rsid w:val="00A755E5"/>
    <w:rsid w:val="00A757B5"/>
    <w:rsid w:val="00A77B5E"/>
    <w:rsid w:val="00A832E9"/>
    <w:rsid w:val="00A956CA"/>
    <w:rsid w:val="00AA272C"/>
    <w:rsid w:val="00AA5F74"/>
    <w:rsid w:val="00AA6771"/>
    <w:rsid w:val="00AB035E"/>
    <w:rsid w:val="00AB0FB6"/>
    <w:rsid w:val="00AB150E"/>
    <w:rsid w:val="00AB1B09"/>
    <w:rsid w:val="00AB1E7E"/>
    <w:rsid w:val="00AC3216"/>
    <w:rsid w:val="00AC790F"/>
    <w:rsid w:val="00AC7D44"/>
    <w:rsid w:val="00AE6F02"/>
    <w:rsid w:val="00AF0EA2"/>
    <w:rsid w:val="00AF5FAF"/>
    <w:rsid w:val="00B026B4"/>
    <w:rsid w:val="00B0463B"/>
    <w:rsid w:val="00B069B1"/>
    <w:rsid w:val="00B12474"/>
    <w:rsid w:val="00B23948"/>
    <w:rsid w:val="00B23CE6"/>
    <w:rsid w:val="00B26313"/>
    <w:rsid w:val="00B2728C"/>
    <w:rsid w:val="00B33287"/>
    <w:rsid w:val="00B344CA"/>
    <w:rsid w:val="00B35BA2"/>
    <w:rsid w:val="00B3722D"/>
    <w:rsid w:val="00B3763B"/>
    <w:rsid w:val="00B43785"/>
    <w:rsid w:val="00B44B42"/>
    <w:rsid w:val="00B45964"/>
    <w:rsid w:val="00B63E2E"/>
    <w:rsid w:val="00B67043"/>
    <w:rsid w:val="00B727FC"/>
    <w:rsid w:val="00B7592A"/>
    <w:rsid w:val="00B8353E"/>
    <w:rsid w:val="00B949F0"/>
    <w:rsid w:val="00B96588"/>
    <w:rsid w:val="00BA067C"/>
    <w:rsid w:val="00BA16BE"/>
    <w:rsid w:val="00BA6AF6"/>
    <w:rsid w:val="00BA7435"/>
    <w:rsid w:val="00BB06B9"/>
    <w:rsid w:val="00BB2BC2"/>
    <w:rsid w:val="00BC370D"/>
    <w:rsid w:val="00BC41C0"/>
    <w:rsid w:val="00BD1254"/>
    <w:rsid w:val="00BD1AF0"/>
    <w:rsid w:val="00BD217D"/>
    <w:rsid w:val="00BD3475"/>
    <w:rsid w:val="00BD51D4"/>
    <w:rsid w:val="00BE0251"/>
    <w:rsid w:val="00BF28F7"/>
    <w:rsid w:val="00BF4F6E"/>
    <w:rsid w:val="00C003CA"/>
    <w:rsid w:val="00C008AC"/>
    <w:rsid w:val="00C0437C"/>
    <w:rsid w:val="00C06F04"/>
    <w:rsid w:val="00C07D6D"/>
    <w:rsid w:val="00C16103"/>
    <w:rsid w:val="00C23546"/>
    <w:rsid w:val="00C408BE"/>
    <w:rsid w:val="00C50BA6"/>
    <w:rsid w:val="00C563FB"/>
    <w:rsid w:val="00C66998"/>
    <w:rsid w:val="00C66FE6"/>
    <w:rsid w:val="00C70AF2"/>
    <w:rsid w:val="00C71573"/>
    <w:rsid w:val="00C77E29"/>
    <w:rsid w:val="00C805C4"/>
    <w:rsid w:val="00C81688"/>
    <w:rsid w:val="00C817BC"/>
    <w:rsid w:val="00C82C1A"/>
    <w:rsid w:val="00C913AD"/>
    <w:rsid w:val="00C9302C"/>
    <w:rsid w:val="00CA2156"/>
    <w:rsid w:val="00CA3E80"/>
    <w:rsid w:val="00CA7BE5"/>
    <w:rsid w:val="00CB59FC"/>
    <w:rsid w:val="00CC3196"/>
    <w:rsid w:val="00CC6113"/>
    <w:rsid w:val="00CC6B3E"/>
    <w:rsid w:val="00CE0D2C"/>
    <w:rsid w:val="00CE2629"/>
    <w:rsid w:val="00CE49F2"/>
    <w:rsid w:val="00CF0978"/>
    <w:rsid w:val="00CF0ADA"/>
    <w:rsid w:val="00CF3DE3"/>
    <w:rsid w:val="00CF40CD"/>
    <w:rsid w:val="00D0582B"/>
    <w:rsid w:val="00D05A02"/>
    <w:rsid w:val="00D348DB"/>
    <w:rsid w:val="00D372D1"/>
    <w:rsid w:val="00D45E59"/>
    <w:rsid w:val="00D46E80"/>
    <w:rsid w:val="00D50412"/>
    <w:rsid w:val="00D54E2B"/>
    <w:rsid w:val="00D57B41"/>
    <w:rsid w:val="00D627EE"/>
    <w:rsid w:val="00D65733"/>
    <w:rsid w:val="00D67526"/>
    <w:rsid w:val="00D71ED7"/>
    <w:rsid w:val="00D73F8A"/>
    <w:rsid w:val="00D925C6"/>
    <w:rsid w:val="00D9632F"/>
    <w:rsid w:val="00D97E31"/>
    <w:rsid w:val="00DA3694"/>
    <w:rsid w:val="00DB1CB3"/>
    <w:rsid w:val="00DB4093"/>
    <w:rsid w:val="00DB4C5D"/>
    <w:rsid w:val="00DC5ECB"/>
    <w:rsid w:val="00DD554A"/>
    <w:rsid w:val="00DE7F9E"/>
    <w:rsid w:val="00DF1C3B"/>
    <w:rsid w:val="00DF33A7"/>
    <w:rsid w:val="00E005EA"/>
    <w:rsid w:val="00E02DA7"/>
    <w:rsid w:val="00E037E8"/>
    <w:rsid w:val="00E12AF3"/>
    <w:rsid w:val="00E13335"/>
    <w:rsid w:val="00E13CD6"/>
    <w:rsid w:val="00E169DA"/>
    <w:rsid w:val="00E16FA1"/>
    <w:rsid w:val="00E17988"/>
    <w:rsid w:val="00E21D09"/>
    <w:rsid w:val="00E21DF7"/>
    <w:rsid w:val="00E2580A"/>
    <w:rsid w:val="00E26567"/>
    <w:rsid w:val="00E319AC"/>
    <w:rsid w:val="00E36081"/>
    <w:rsid w:val="00E4079D"/>
    <w:rsid w:val="00E41C8A"/>
    <w:rsid w:val="00E43F0F"/>
    <w:rsid w:val="00E45173"/>
    <w:rsid w:val="00E45624"/>
    <w:rsid w:val="00E46D5E"/>
    <w:rsid w:val="00E6114D"/>
    <w:rsid w:val="00E61E52"/>
    <w:rsid w:val="00E63F2C"/>
    <w:rsid w:val="00E73FE7"/>
    <w:rsid w:val="00E80844"/>
    <w:rsid w:val="00E86703"/>
    <w:rsid w:val="00E901C5"/>
    <w:rsid w:val="00E94028"/>
    <w:rsid w:val="00EA09AB"/>
    <w:rsid w:val="00EB74AA"/>
    <w:rsid w:val="00ED1D97"/>
    <w:rsid w:val="00ED725D"/>
    <w:rsid w:val="00EE19CC"/>
    <w:rsid w:val="00EE6B23"/>
    <w:rsid w:val="00EF1D54"/>
    <w:rsid w:val="00F06C6D"/>
    <w:rsid w:val="00F11807"/>
    <w:rsid w:val="00F22D17"/>
    <w:rsid w:val="00F230A3"/>
    <w:rsid w:val="00F27856"/>
    <w:rsid w:val="00F318AA"/>
    <w:rsid w:val="00F41DE0"/>
    <w:rsid w:val="00F4489B"/>
    <w:rsid w:val="00F44F32"/>
    <w:rsid w:val="00F47CC6"/>
    <w:rsid w:val="00F50A36"/>
    <w:rsid w:val="00F56694"/>
    <w:rsid w:val="00F6406B"/>
    <w:rsid w:val="00F641A1"/>
    <w:rsid w:val="00F70A0F"/>
    <w:rsid w:val="00F72814"/>
    <w:rsid w:val="00F75E36"/>
    <w:rsid w:val="00F77896"/>
    <w:rsid w:val="00F8493C"/>
    <w:rsid w:val="00F857A5"/>
    <w:rsid w:val="00F91DB9"/>
    <w:rsid w:val="00FA17DA"/>
    <w:rsid w:val="00FA1CC4"/>
    <w:rsid w:val="00FA3029"/>
    <w:rsid w:val="00FB2C8D"/>
    <w:rsid w:val="00FB7AA9"/>
    <w:rsid w:val="00FC47D1"/>
    <w:rsid w:val="00FD3F31"/>
    <w:rsid w:val="00FD6FBF"/>
    <w:rsid w:val="00FE0114"/>
    <w:rsid w:val="00FE766B"/>
    <w:rsid w:val="00FE77FE"/>
    <w:rsid w:val="00FF0220"/>
    <w:rsid w:val="00FF24F8"/>
    <w:rsid w:val="00FF4590"/>
    <w:rsid w:val="00FF6D5D"/>
    <w:rsid w:val="424C7112"/>
    <w:rsid w:val="47799323"/>
    <w:rsid w:val="483006EF"/>
    <w:rsid w:val="5C8584FF"/>
    <w:rsid w:val="67E8DF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8876C1"/>
  <w14:defaultImageDpi w14:val="330"/>
  <w15:chartTrackingRefBased/>
  <w15:docId w15:val="{0B2452C3-87AE-45D6-B809-29292693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uiPriority="2" w:qFormat="1"/>
    <w:lsdException w:name="heading 4" w:semiHidden="1" w:uiPriority="19" w:unhideWhenUsed="1" w:qFormat="1"/>
    <w:lsdException w:name="heading 5" w:semiHidden="1" w:uiPriority="19" w:unhideWhenUsed="1" w:qFormat="1"/>
    <w:lsdException w:name="heading 6" w:semiHidden="1" w:uiPriority="19" w:unhideWhenUsed="1"/>
    <w:lsdException w:name="heading 7" w:semiHidden="1" w:uiPriority="19" w:unhideWhenUsed="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04"/>
    <w:pPr>
      <w:spacing w:before="120" w:after="120"/>
    </w:pPr>
    <w:rPr>
      <w:sz w:val="24"/>
      <w:szCs w:val="28"/>
    </w:rPr>
  </w:style>
  <w:style w:type="paragraph" w:styleId="Heading1">
    <w:name w:val="heading 1"/>
    <w:basedOn w:val="Normal"/>
    <w:next w:val="Normal"/>
    <w:link w:val="Heading1Char"/>
    <w:uiPriority w:val="2"/>
    <w:rsid w:val="00F641A1"/>
    <w:pPr>
      <w:outlineLvl w:val="0"/>
    </w:pPr>
    <w:rPr>
      <w:rFonts w:ascii="Gill Sans MT" w:hAnsi="Gill Sans MT"/>
      <w:caps/>
      <w:noProof/>
      <w:color w:val="0B4367" w:themeColor="accent1"/>
      <w:sz w:val="72"/>
      <w:szCs w:val="36"/>
    </w:rPr>
  </w:style>
  <w:style w:type="paragraph" w:styleId="Heading2">
    <w:name w:val="heading 2"/>
    <w:basedOn w:val="Normal"/>
    <w:next w:val="Normal"/>
    <w:link w:val="Heading2Char"/>
    <w:uiPriority w:val="2"/>
    <w:qFormat/>
    <w:rsid w:val="00147227"/>
    <w:pPr>
      <w:pBdr>
        <w:bottom w:val="single" w:sz="18" w:space="4" w:color="2A5681"/>
      </w:pBdr>
      <w:spacing w:before="240" w:after="240" w:line="240" w:lineRule="auto"/>
      <w:outlineLvl w:val="1"/>
    </w:pPr>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paragraph" w:styleId="Heading3">
    <w:name w:val="heading 3"/>
    <w:basedOn w:val="Heading4"/>
    <w:next w:val="Normal"/>
    <w:link w:val="Heading3Char"/>
    <w:uiPriority w:val="2"/>
    <w:qFormat/>
    <w:rsid w:val="00F641A1"/>
    <w:pPr>
      <w:pBdr>
        <w:left w:val="single" w:sz="48" w:space="4" w:color="8C1227" w:themeColor="accent5"/>
        <w:bottom w:val="single" w:sz="2" w:space="3" w:color="8C1227" w:themeColor="accent5"/>
      </w:pBdr>
      <w:spacing w:before="240" w:after="160" w:line="259" w:lineRule="auto"/>
      <w:ind w:left="230"/>
      <w:outlineLvl w:val="2"/>
    </w:pPr>
    <w:rPr>
      <w:color w:val="0B4367" w:themeColor="accent1"/>
      <w:spacing w:val="0"/>
      <w:sz w:val="28"/>
    </w:rPr>
  </w:style>
  <w:style w:type="paragraph" w:styleId="Heading4">
    <w:name w:val="heading 4"/>
    <w:basedOn w:val="Normal"/>
    <w:next w:val="Normal"/>
    <w:link w:val="Heading4Char"/>
    <w:uiPriority w:val="19"/>
    <w:qFormat/>
    <w:rsid w:val="00E169DA"/>
    <w:pPr>
      <w:pBdr>
        <w:top w:val="single" w:sz="2" w:space="1" w:color="FFFFFF" w:themeColor="background1"/>
        <w:left w:val="single" w:sz="36" w:space="4" w:color="A5A5A5" w:themeColor="accent2"/>
        <w:bottom w:val="single" w:sz="2" w:space="1" w:color="FFFFFF" w:themeColor="background1"/>
      </w:pBdr>
      <w:spacing w:line="216" w:lineRule="auto"/>
      <w:ind w:left="432"/>
      <w:outlineLvl w:val="3"/>
    </w:pPr>
    <w:rPr>
      <w:rFonts w:ascii="Gill Sans MT" w:hAnsi="Gill Sans MT"/>
      <w:b/>
      <w:color w:val="17406D"/>
      <w:spacing w:val="6"/>
      <w:sz w:val="25"/>
    </w:rPr>
  </w:style>
  <w:style w:type="paragraph" w:styleId="Heading5">
    <w:name w:val="heading 5"/>
    <w:basedOn w:val="Normal"/>
    <w:next w:val="Normal"/>
    <w:link w:val="Heading5Char"/>
    <w:uiPriority w:val="19"/>
    <w:unhideWhenUsed/>
    <w:qFormat/>
    <w:rsid w:val="008E340B"/>
    <w:pPr>
      <w:keepNext/>
      <w:keepLines/>
      <w:spacing w:before="40" w:after="0"/>
      <w:outlineLvl w:val="4"/>
    </w:pPr>
    <w:rPr>
      <w:rFonts w:asciiTheme="majorHAnsi" w:eastAsiaTheme="majorEastAsia" w:hAnsiTheme="majorHAnsi" w:cstheme="majorBidi"/>
      <w:color w:val="08324D" w:themeColor="accent1" w:themeShade="BF"/>
    </w:rPr>
  </w:style>
  <w:style w:type="paragraph" w:styleId="Heading6">
    <w:name w:val="heading 6"/>
    <w:basedOn w:val="Normal"/>
    <w:next w:val="Normal"/>
    <w:link w:val="Heading6Char"/>
    <w:uiPriority w:val="19"/>
    <w:unhideWhenUsed/>
    <w:rsid w:val="008E340B"/>
    <w:pPr>
      <w:keepNext/>
      <w:keepLines/>
      <w:spacing w:before="40" w:after="0"/>
      <w:outlineLvl w:val="5"/>
    </w:pPr>
    <w:rPr>
      <w:rFonts w:asciiTheme="majorHAnsi" w:eastAsiaTheme="majorEastAsia" w:hAnsiTheme="majorHAnsi" w:cstheme="majorBidi"/>
      <w:color w:val="0521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character" w:styleId="Strong">
    <w:name w:val="Strong"/>
    <w:basedOn w:val="DefaultParagraphFont"/>
    <w:uiPriority w:val="22"/>
    <w:qFormat/>
    <w:rsid w:val="00FA17DA"/>
    <w:rPr>
      <w:b/>
      <w:bCs/>
    </w:rPr>
  </w:style>
  <w:style w:type="character" w:styleId="IntenseEmphasis">
    <w:name w:val="Intense Emphasis"/>
    <w:basedOn w:val="DefaultParagraphFont"/>
    <w:uiPriority w:val="21"/>
    <w:rsid w:val="004332FC"/>
    <w:rPr>
      <w:b/>
      <w:color w:val="0B4367"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A1A1A1" w:themeColor="accent4" w:themeShade="BF"/>
    </w:r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842734"/>
    <w:rPr>
      <w:color w:val="680D1C" w:themeColor="accent5" w:themeShade="BF"/>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147227"/>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F641A1"/>
    <w:rPr>
      <w:rFonts w:ascii="Gill Sans MT" w:hAnsi="Gill Sans MT"/>
      <w:caps/>
      <w:noProof/>
      <w:color w:val="0B4367" w:themeColor="accent1"/>
      <w:sz w:val="72"/>
      <w:szCs w:val="36"/>
    </w:rPr>
  </w:style>
  <w:style w:type="paragraph" w:styleId="ListParagraph">
    <w:name w:val="List Paragraph"/>
    <w:basedOn w:val="Normal"/>
    <w:link w:val="ListParagraphChar"/>
    <w:uiPriority w:val="34"/>
    <w:qFormat/>
    <w:rsid w:val="00BB06B9"/>
    <w:pPr>
      <w:numPr>
        <w:numId w:val="14"/>
      </w:numPr>
      <w:tabs>
        <w:tab w:val="clear" w:pos="576"/>
        <w:tab w:val="num" w:pos="720"/>
      </w:tabs>
      <w:ind w:left="720" w:hanging="288"/>
    </w:pPr>
  </w:style>
  <w:style w:type="character" w:customStyle="1" w:styleId="ListParagraphChar">
    <w:name w:val="List Paragraph Char"/>
    <w:basedOn w:val="DefaultParagraphFont"/>
    <w:link w:val="ListParagraph"/>
    <w:uiPriority w:val="34"/>
    <w:rsid w:val="00BB06B9"/>
    <w:rPr>
      <w:sz w:val="24"/>
      <w:szCs w:val="28"/>
    </w:r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0B4367"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A5A5A5"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rsid w:val="00BE0251"/>
    <w:pPr>
      <w:spacing w:after="0" w:line="240" w:lineRule="auto"/>
    </w:pPr>
    <w:rPr>
      <w:sz w:val="21"/>
    </w:r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08324D" w:themeColor="accent1" w:themeShade="BF"/>
        <w:bottom w:val="single" w:sz="18" w:space="0" w:color="08324D" w:themeColor="accent1" w:themeShade="BF"/>
        <w:right w:val="single" w:sz="4" w:space="0" w:color="08324D"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Bahnschrift SemiBold Condensed" w:hAnsi="Bahnschrift SemiBold Condensed"/>
        <w:b/>
        <w:bCs/>
        <w:i w:val="0"/>
        <w:color w:val="FFFFFF" w:themeColor="background1"/>
        <w:spacing w:val="6"/>
      </w:rPr>
      <w:tblPr/>
      <w:tcPr>
        <w:tcBorders>
          <w:top w:val="single" w:sz="24" w:space="0" w:color="450913" w:themeColor="accent5" w:themeShade="80"/>
          <w:left w:val="single" w:sz="8" w:space="0" w:color="450913" w:themeColor="accent5" w:themeShade="80"/>
          <w:bottom w:val="single" w:sz="24" w:space="0" w:color="450913" w:themeColor="accent5" w:themeShade="80"/>
          <w:right w:val="single" w:sz="8" w:space="0" w:color="450913" w:themeColor="accent5" w:themeShade="80"/>
          <w:insideH w:val="nil"/>
          <w:insideV w:val="nil"/>
          <w:tl2br w:val="nil"/>
          <w:tr2bl w:val="nil"/>
        </w:tcBorders>
        <w:shd w:val="clear" w:color="auto" w:fill="680D1C"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0913" w:themeFill="accent5" w:themeFillShade="80"/>
      </w:tcPr>
    </w:tblStylePr>
    <w:tblStylePr w:type="firstCol">
      <w:rPr>
        <w:b/>
        <w:bCs/>
        <w:color w:val="FFFFFF" w:themeColor="background1"/>
      </w:rPr>
      <w:tblPr/>
      <w:tcPr>
        <w:tcBorders>
          <w:top w:val="single" w:sz="4" w:space="0" w:color="FFFFFF" w:themeColor="background1"/>
          <w:left w:val="single" w:sz="8" w:space="0" w:color="0B4367" w:themeColor="accent1"/>
          <w:bottom w:val="single" w:sz="18" w:space="0" w:color="08324D" w:themeColor="accent1" w:themeShade="BF"/>
          <w:insideV w:val="nil"/>
        </w:tcBorders>
        <w:shd w:val="clear" w:color="auto" w:fill="8C12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1227" w:themeFill="accent5"/>
      </w:tcPr>
    </w:tblStylePr>
    <w:tblStylePr w:type="band1Vert">
      <w:tblPr/>
      <w:tcPr>
        <w:shd w:val="clear" w:color="auto" w:fill="F7C0C9" w:themeFill="accent5" w:themeFillTint="33"/>
      </w:tcPr>
    </w:tblStylePr>
    <w:tblStylePr w:type="band1Horz">
      <w:tblPr/>
      <w:tcPr>
        <w:shd w:val="clear" w:color="auto" w:fill="FFFFFF" w:themeFill="background1"/>
      </w:tcPr>
    </w:tblStylePr>
    <w:tblStylePr w:type="band2Horz">
      <w:tblPr/>
      <w:tcPr>
        <w:shd w:val="clear" w:color="auto" w:fill="F7C0C9"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4"/>
      </w:tcPr>
    </w:tblStylePr>
    <w:tblStylePr w:type="band1Vert">
      <w:tblPr/>
      <w:tcPr>
        <w:shd w:val="clear" w:color="auto" w:fill="EFEFEF" w:themeFill="accent4" w:themeFillTint="66"/>
      </w:tcPr>
    </w:tblStylePr>
    <w:tblStylePr w:type="band1Horz">
      <w:tblPr/>
      <w:tcPr>
        <w:shd w:val="clear" w:color="auto" w:fill="EFEFEF" w:themeFill="accent4" w:themeFillTint="66"/>
      </w:tcPr>
    </w:tblStylePr>
  </w:style>
  <w:style w:type="paragraph" w:styleId="Subtitle">
    <w:name w:val="Subtitle"/>
    <w:basedOn w:val="Normal"/>
    <w:next w:val="Normal"/>
    <w:link w:val="SubtitleChar"/>
    <w:uiPriority w:val="4"/>
    <w:rsid w:val="00EF1D54"/>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EF1D54"/>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F7C0C9" w:themeColor="accent5" w:themeTint="33"/>
      <w:spacing w:val="4"/>
      <w:sz w:val="22"/>
    </w:rPr>
  </w:style>
  <w:style w:type="paragraph" w:customStyle="1" w:styleId="spacer">
    <w:name w:val="spacer"/>
    <w:basedOn w:val="NoSpacing"/>
    <w:link w:val="spacerChar"/>
    <w:uiPriority w:val="19"/>
    <w:rsid w:val="00B43785"/>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rsid w:val="00544260"/>
    <w:pPr>
      <w:pageBreakBefore/>
      <w:pBdr>
        <w:bottom w:val="thinThickMediumGap" w:sz="24" w:space="4" w:color="BFBFBF" w:themeColor="background1" w:themeShade="BF"/>
      </w:pBdr>
      <w:spacing w:before="240" w:after="480" w:line="240" w:lineRule="auto"/>
    </w:pPr>
    <w:rPr>
      <w:rFonts w:asciiTheme="majorHAnsi" w:eastAsiaTheme="majorEastAsia" w:hAnsi="Arial" w:cstheme="majorBidi"/>
      <w:b/>
      <w:bCs/>
      <w:color w:val="8C1227" w:themeColor="accent5"/>
      <w:kern w:val="24"/>
      <w:sz w:val="60"/>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F641A1"/>
    <w:pPr>
      <w:tabs>
        <w:tab w:val="right" w:leader="dot" w:pos="10790"/>
      </w:tabs>
      <w:spacing w:line="240" w:lineRule="auto"/>
    </w:pPr>
    <w:rPr>
      <w:rFonts w:cstheme="minorHAnsi"/>
      <w:b/>
      <w:noProof/>
      <w:color w:val="17406D"/>
      <w:sz w:val="28"/>
    </w:rPr>
  </w:style>
  <w:style w:type="paragraph" w:styleId="TOC2">
    <w:name w:val="toc 2"/>
    <w:basedOn w:val="Normal"/>
    <w:next w:val="Normal"/>
    <w:autoRedefine/>
    <w:uiPriority w:val="39"/>
    <w:unhideWhenUsed/>
    <w:rsid w:val="00F641A1"/>
    <w:pPr>
      <w:tabs>
        <w:tab w:val="right" w:leader="dot" w:pos="10790"/>
      </w:tabs>
      <w:spacing w:before="160" w:after="60"/>
      <w:ind w:left="270"/>
    </w:pPr>
    <w:rPr>
      <w:noProof/>
      <w:color w:val="0B4367" w:themeColor="accent1"/>
      <w:sz w:val="23"/>
      <w:szCs w:val="23"/>
    </w:rPr>
  </w:style>
  <w:style w:type="paragraph" w:styleId="Quote">
    <w:name w:val="Quote"/>
    <w:basedOn w:val="Normal"/>
    <w:next w:val="Normal"/>
    <w:link w:val="QuoteChar"/>
    <w:uiPriority w:val="6"/>
    <w:rsid w:val="000641EF"/>
    <w:pPr>
      <w:pBdr>
        <w:top w:val="single" w:sz="12" w:space="8" w:color="8C1227" w:themeColor="accent5"/>
        <w:left w:val="single" w:sz="2" w:space="10" w:color="FFFFFF" w:themeColor="background1"/>
        <w:bottom w:val="single" w:sz="12" w:space="1" w:color="8C1227" w:themeColor="accent5"/>
        <w:right w:val="single" w:sz="2" w:space="10" w:color="FFFFFF" w:themeColor="background1"/>
      </w:pBdr>
      <w:spacing w:before="480" w:after="240"/>
      <w:ind w:left="1800" w:right="1800"/>
    </w:pPr>
    <w:rPr>
      <w:iCs/>
      <w:color w:val="0B4367" w:themeColor="accent1"/>
      <w:spacing w:val="2"/>
    </w:rPr>
  </w:style>
  <w:style w:type="character" w:customStyle="1" w:styleId="QuoteChar">
    <w:name w:val="Quote Char"/>
    <w:basedOn w:val="DefaultParagraphFont"/>
    <w:link w:val="Quote"/>
    <w:uiPriority w:val="6"/>
    <w:rsid w:val="000641EF"/>
    <w:rPr>
      <w:iCs/>
      <w:color w:val="0B4367" w:themeColor="accent1"/>
      <w:spacing w:val="2"/>
      <w:sz w:val="24"/>
      <w:szCs w:val="28"/>
    </w:rPr>
  </w:style>
  <w:style w:type="paragraph" w:customStyle="1" w:styleId="QuoteBody">
    <w:name w:val="Quote Body"/>
    <w:basedOn w:val="Quote"/>
    <w:next w:val="Attribution"/>
    <w:link w:val="QuoteBodyChar"/>
    <w:uiPriority w:val="7"/>
    <w:rsid w:val="00C563FB"/>
    <w:pPr>
      <w:numPr>
        <w:numId w:val="7"/>
      </w:numPr>
    </w:pPr>
  </w:style>
  <w:style w:type="paragraph" w:customStyle="1" w:styleId="Attribution">
    <w:name w:val="Attribution"/>
    <w:basedOn w:val="QuoteBody"/>
    <w:next w:val="Normal"/>
    <w:link w:val="AttributionChar"/>
    <w:uiPriority w:val="8"/>
    <w:rsid w:val="001B43EA"/>
    <w:pPr>
      <w:numPr>
        <w:numId w:val="5"/>
      </w:numPr>
      <w:pBdr>
        <w:top w:val="none" w:sz="0" w:space="0" w:color="auto"/>
        <w:bottom w:val="single" w:sz="36" w:space="1" w:color="C8EAD6"/>
      </w:pBdr>
      <w:spacing w:before="0" w:after="480"/>
      <w:ind w:left="2160"/>
      <w:jc w:val="right"/>
    </w:pPr>
    <w:rPr>
      <w:b/>
      <w:i/>
      <w:sz w:val="22"/>
    </w:rPr>
  </w:style>
  <w:style w:type="character" w:customStyle="1" w:styleId="QuoteBodyChar">
    <w:name w:val="Quote Body Char"/>
    <w:basedOn w:val="QuoteChar"/>
    <w:link w:val="QuoteBody"/>
    <w:uiPriority w:val="7"/>
    <w:rsid w:val="00C563FB"/>
    <w:rPr>
      <w:iCs/>
      <w:color w:val="17406D"/>
      <w:spacing w:val="2"/>
      <w:sz w:val="24"/>
      <w:szCs w:val="28"/>
    </w:rPr>
  </w:style>
  <w:style w:type="character" w:customStyle="1" w:styleId="AttributionChar">
    <w:name w:val="Attribution Char"/>
    <w:basedOn w:val="QuoteBodyChar"/>
    <w:link w:val="Attribution"/>
    <w:uiPriority w:val="8"/>
    <w:rsid w:val="001B43EA"/>
    <w:rPr>
      <w:b/>
      <w:i/>
      <w:iCs/>
      <w:color w:val="17406D"/>
      <w:spacing w:val="2"/>
      <w:sz w:val="24"/>
      <w:szCs w:val="28"/>
    </w:rPr>
  </w:style>
  <w:style w:type="character" w:customStyle="1" w:styleId="NoSpacingChar">
    <w:name w:val="No Spacing Char"/>
    <w:basedOn w:val="DefaultParagraphFont"/>
    <w:link w:val="NoSpacing"/>
    <w:uiPriority w:val="1"/>
    <w:rsid w:val="00243DE7"/>
    <w:rPr>
      <w:sz w:val="21"/>
    </w:rPr>
  </w:style>
  <w:style w:type="character" w:customStyle="1" w:styleId="Heading3Char">
    <w:name w:val="Heading 3 Char"/>
    <w:basedOn w:val="DefaultParagraphFont"/>
    <w:link w:val="Heading3"/>
    <w:uiPriority w:val="2"/>
    <w:rsid w:val="00F641A1"/>
    <w:rPr>
      <w:rFonts w:ascii="Gill Sans MT" w:hAnsi="Gill Sans MT"/>
      <w:b/>
      <w:color w:val="0B4367" w:themeColor="accent1"/>
      <w:sz w:val="28"/>
      <w:szCs w:val="28"/>
    </w:rPr>
  </w:style>
  <w:style w:type="paragraph" w:styleId="TOC4">
    <w:name w:val="toc 4"/>
    <w:basedOn w:val="Normal"/>
    <w:next w:val="Normal"/>
    <w:autoRedefine/>
    <w:uiPriority w:val="39"/>
    <w:unhideWhenUsed/>
    <w:rsid w:val="00875AA3"/>
    <w:pPr>
      <w:spacing w:after="100"/>
      <w:ind w:left="630"/>
    </w:pPr>
  </w:style>
  <w:style w:type="paragraph" w:styleId="TOC3">
    <w:name w:val="toc 3"/>
    <w:basedOn w:val="Normal"/>
    <w:next w:val="Normal"/>
    <w:autoRedefine/>
    <w:uiPriority w:val="39"/>
    <w:unhideWhenUsed/>
    <w:rsid w:val="00F641A1"/>
    <w:pPr>
      <w:tabs>
        <w:tab w:val="right" w:leader="dot" w:pos="10790"/>
      </w:tabs>
      <w:spacing w:before="40" w:after="40" w:line="240" w:lineRule="auto"/>
      <w:ind w:left="630"/>
    </w:pPr>
    <w:rPr>
      <w:i/>
      <w:noProof/>
      <w:color w:val="8C1227" w:themeColor="accent5"/>
    </w:rPr>
  </w:style>
  <w:style w:type="numbering" w:customStyle="1" w:styleId="BulletedList">
    <w:name w:val="Bulleted List"/>
    <w:uiPriority w:val="99"/>
    <w:rsid w:val="00F56694"/>
    <w:pPr>
      <w:numPr>
        <w:numId w:val="1"/>
      </w:numPr>
    </w:pPr>
  </w:style>
  <w:style w:type="numbering" w:customStyle="1" w:styleId="NumberedList">
    <w:name w:val="Numbered List"/>
    <w:uiPriority w:val="99"/>
    <w:rsid w:val="000F50EE"/>
    <w:pPr>
      <w:numPr>
        <w:numId w:val="2"/>
      </w:numPr>
    </w:pPr>
  </w:style>
  <w:style w:type="character" w:styleId="CommentReference">
    <w:name w:val="annotation reference"/>
    <w:basedOn w:val="DefaultParagraphFont"/>
    <w:uiPriority w:val="99"/>
    <w:semiHidden/>
    <w:unhideWhenUsed/>
    <w:rsid w:val="000B2EE3"/>
    <w:rPr>
      <w:sz w:val="16"/>
      <w:szCs w:val="16"/>
    </w:rPr>
  </w:style>
  <w:style w:type="paragraph" w:styleId="CommentText">
    <w:name w:val="annotation text"/>
    <w:basedOn w:val="Normal"/>
    <w:link w:val="CommentTextChar"/>
    <w:uiPriority w:val="99"/>
    <w:unhideWhenUsed/>
    <w:rsid w:val="000B2EE3"/>
    <w:pPr>
      <w:spacing w:line="240" w:lineRule="auto"/>
    </w:pPr>
    <w:rPr>
      <w:sz w:val="20"/>
      <w:szCs w:val="20"/>
    </w:rPr>
  </w:style>
  <w:style w:type="character" w:customStyle="1" w:styleId="CommentTextChar">
    <w:name w:val="Comment Text Char"/>
    <w:basedOn w:val="DefaultParagraphFont"/>
    <w:link w:val="CommentText"/>
    <w:uiPriority w:val="99"/>
    <w:rsid w:val="000B2EE3"/>
    <w:rPr>
      <w:sz w:val="20"/>
      <w:szCs w:val="20"/>
    </w:rPr>
  </w:style>
  <w:style w:type="paragraph" w:styleId="CommentSubject">
    <w:name w:val="annotation subject"/>
    <w:basedOn w:val="CommentText"/>
    <w:next w:val="CommentText"/>
    <w:link w:val="CommentSubjectChar"/>
    <w:uiPriority w:val="99"/>
    <w:semiHidden/>
    <w:unhideWhenUsed/>
    <w:rsid w:val="000B2EE3"/>
    <w:rPr>
      <w:b/>
      <w:bCs/>
    </w:rPr>
  </w:style>
  <w:style w:type="character" w:customStyle="1" w:styleId="CommentSubjectChar">
    <w:name w:val="Comment Subject Char"/>
    <w:basedOn w:val="CommentTextChar"/>
    <w:link w:val="CommentSubject"/>
    <w:uiPriority w:val="99"/>
    <w:semiHidden/>
    <w:rsid w:val="000B2EE3"/>
    <w:rPr>
      <w:b/>
      <w:bCs/>
      <w:sz w:val="20"/>
      <w:szCs w:val="20"/>
    </w:rPr>
  </w:style>
  <w:style w:type="numbering" w:customStyle="1" w:styleId="Style1">
    <w:name w:val="Style1"/>
    <w:uiPriority w:val="99"/>
    <w:rsid w:val="000B2EE3"/>
    <w:pPr>
      <w:numPr>
        <w:numId w:val="4"/>
      </w:numPr>
    </w:pPr>
  </w:style>
  <w:style w:type="character" w:customStyle="1" w:styleId="Heading4Char">
    <w:name w:val="Heading 4 Char"/>
    <w:basedOn w:val="DefaultParagraphFont"/>
    <w:link w:val="Heading4"/>
    <w:uiPriority w:val="19"/>
    <w:rsid w:val="00E169DA"/>
    <w:rPr>
      <w:rFonts w:ascii="Gill Sans MT" w:hAnsi="Gill Sans MT"/>
      <w:b/>
      <w:color w:val="17406D"/>
      <w:spacing w:val="6"/>
      <w:sz w:val="25"/>
      <w:szCs w:val="28"/>
    </w:rPr>
  </w:style>
  <w:style w:type="paragraph" w:customStyle="1" w:styleId="pg">
    <w:name w:val="pg #"/>
    <w:basedOn w:val="Footer"/>
    <w:qFormat/>
    <w:rsid w:val="00F641A1"/>
    <w:rPr>
      <w:color w:val="0B4367" w:themeColor="accent1"/>
    </w:rPr>
  </w:style>
  <w:style w:type="paragraph" w:customStyle="1" w:styleId="outline1">
    <w:name w:val="outline 1."/>
    <w:basedOn w:val="Normal"/>
    <w:qFormat/>
    <w:rsid w:val="009F3F96"/>
    <w:pPr>
      <w:numPr>
        <w:numId w:val="3"/>
      </w:numPr>
      <w:ind w:left="540"/>
    </w:pPr>
  </w:style>
  <w:style w:type="paragraph" w:customStyle="1" w:styleId="Outline2a">
    <w:name w:val="Outline 2 (a.)"/>
    <w:basedOn w:val="Normal"/>
    <w:qFormat/>
    <w:rsid w:val="009F3F96"/>
    <w:pPr>
      <w:numPr>
        <w:numId w:val="11"/>
      </w:numPr>
      <w:tabs>
        <w:tab w:val="left" w:pos="1170"/>
      </w:tabs>
      <w:ind w:left="1170" w:hanging="324"/>
    </w:pPr>
  </w:style>
  <w:style w:type="paragraph" w:customStyle="1" w:styleId="outline3i">
    <w:name w:val="outline 3 (i.)"/>
    <w:basedOn w:val="Normal"/>
    <w:qFormat/>
    <w:rsid w:val="009F3F96"/>
    <w:pPr>
      <w:numPr>
        <w:numId w:val="12"/>
      </w:numPr>
      <w:ind w:left="1440" w:hanging="234"/>
    </w:pPr>
  </w:style>
  <w:style w:type="paragraph" w:customStyle="1" w:styleId="Subtitle1">
    <w:name w:val="Subtitle1"/>
    <w:basedOn w:val="Normal"/>
    <w:rsid w:val="008915CB"/>
    <w:pPr>
      <w:spacing w:before="1920"/>
      <w:ind w:left="630" w:right="1890"/>
      <w:jc w:val="center"/>
    </w:pPr>
    <w:rPr>
      <w:color w:val="323332" w:themeColor="text1"/>
      <w:sz w:val="40"/>
      <w:szCs w:val="36"/>
    </w:rPr>
  </w:style>
  <w:style w:type="paragraph" w:customStyle="1" w:styleId="TOCtitle">
    <w:name w:val="TOC title"/>
    <w:basedOn w:val="Heading2"/>
    <w:rsid w:val="00F641A1"/>
    <w:pPr>
      <w:pBdr>
        <w:bottom w:val="single" w:sz="18" w:space="4" w:color="17406D"/>
      </w:pBdr>
    </w:pPr>
    <w:rPr>
      <w:b/>
    </w:rPr>
  </w:style>
  <w:style w:type="paragraph" w:customStyle="1" w:styleId="Tableheader1">
    <w:name w:val="Table header 1"/>
    <w:basedOn w:val="Normal"/>
    <w:rsid w:val="00DC5ECB"/>
    <w:pPr>
      <w:spacing w:line="240" w:lineRule="auto"/>
      <w:jc w:val="center"/>
    </w:pPr>
    <w:rPr>
      <w:rFonts w:ascii="Gill Sans MT" w:eastAsiaTheme="majorEastAsia" w:hAnsi="Gill Sans MT" w:cstheme="majorBidi"/>
      <w:b/>
      <w:color w:val="0B4367" w:themeColor="accent1"/>
    </w:rPr>
  </w:style>
  <w:style w:type="paragraph" w:customStyle="1" w:styleId="Tablehead2">
    <w:name w:val="Table head 2"/>
    <w:basedOn w:val="Normal"/>
    <w:rsid w:val="00DC5ECB"/>
    <w:pPr>
      <w:spacing w:line="240" w:lineRule="auto"/>
      <w:jc w:val="center"/>
    </w:pPr>
    <w:rPr>
      <w:rFonts w:ascii="Gill Sans MT" w:hAnsi="Gill Sans MT"/>
      <w:b/>
      <w:bCs/>
      <w:color w:val="FFFFFF" w:themeColor="background1"/>
      <w:spacing w:val="6"/>
    </w:rPr>
  </w:style>
  <w:style w:type="paragraph" w:customStyle="1" w:styleId="abstractdescrip">
    <w:name w:val="abstract descrip"/>
    <w:basedOn w:val="Normal"/>
    <w:rsid w:val="00F641A1"/>
    <w:pPr>
      <w:pBdr>
        <w:top w:val="single" w:sz="8" w:space="1" w:color="8C1227" w:themeColor="accent5"/>
      </w:pBdr>
      <w:spacing w:before="2640"/>
      <w:ind w:right="270"/>
    </w:pPr>
    <w:rPr>
      <w:rFonts w:ascii="Gill Sans MT" w:hAnsi="Gill Sans MT"/>
      <w:i/>
      <w:noProof/>
      <w:color w:val="0B4367" w:themeColor="accent1"/>
      <w:sz w:val="32"/>
      <w:szCs w:val="36"/>
    </w:rPr>
  </w:style>
  <w:style w:type="paragraph" w:customStyle="1" w:styleId="CoverDate">
    <w:name w:val="Cover Date"/>
    <w:basedOn w:val="Normal"/>
    <w:rsid w:val="00840265"/>
    <w:pPr>
      <w:spacing w:before="1320"/>
    </w:pPr>
    <w:rPr>
      <w:rFonts w:ascii="Gill Sans MT" w:hAnsi="Gill Sans MT"/>
      <w:i/>
      <w:color w:val="009DD9"/>
      <w:sz w:val="32"/>
    </w:rPr>
  </w:style>
  <w:style w:type="paragraph" w:customStyle="1" w:styleId="attrib">
    <w:name w:val="attrib"/>
    <w:basedOn w:val="Quote"/>
    <w:rsid w:val="00B44B42"/>
    <w:pPr>
      <w:jc w:val="right"/>
    </w:pPr>
    <w:rPr>
      <w:i/>
    </w:rPr>
  </w:style>
  <w:style w:type="character" w:customStyle="1" w:styleId="Heading5Char">
    <w:name w:val="Heading 5 Char"/>
    <w:basedOn w:val="DefaultParagraphFont"/>
    <w:link w:val="Heading5"/>
    <w:uiPriority w:val="19"/>
    <w:rsid w:val="008E340B"/>
    <w:rPr>
      <w:rFonts w:asciiTheme="majorHAnsi" w:eastAsiaTheme="majorEastAsia" w:hAnsiTheme="majorHAnsi" w:cstheme="majorBidi"/>
      <w:color w:val="08324D" w:themeColor="accent1" w:themeShade="BF"/>
      <w:sz w:val="21"/>
    </w:rPr>
  </w:style>
  <w:style w:type="character" w:customStyle="1" w:styleId="Heading6Char">
    <w:name w:val="Heading 6 Char"/>
    <w:basedOn w:val="DefaultParagraphFont"/>
    <w:link w:val="Heading6"/>
    <w:uiPriority w:val="19"/>
    <w:rsid w:val="008E340B"/>
    <w:rPr>
      <w:rFonts w:asciiTheme="majorHAnsi" w:eastAsiaTheme="majorEastAsia" w:hAnsiTheme="majorHAnsi" w:cstheme="majorBidi"/>
      <w:color w:val="052133" w:themeColor="accent1" w:themeShade="7F"/>
      <w:sz w:val="21"/>
    </w:rPr>
  </w:style>
  <w:style w:type="paragraph" w:customStyle="1" w:styleId="DocumentSubtitle">
    <w:name w:val="Document Subtitle"/>
    <w:basedOn w:val="Normal"/>
    <w:qFormat/>
    <w:rsid w:val="00F641A1"/>
    <w:rPr>
      <w:rFonts w:ascii="Gill Sans MT" w:hAnsi="Gill Sans MT"/>
      <w:color w:val="8C1227" w:themeColor="accent5"/>
      <w:sz w:val="44"/>
    </w:rPr>
  </w:style>
  <w:style w:type="paragraph" w:customStyle="1" w:styleId="Introtext">
    <w:name w:val="Intro text"/>
    <w:basedOn w:val="Subtitle"/>
    <w:qFormat/>
    <w:rsid w:val="00FF6D5D"/>
    <w:pPr>
      <w:spacing w:after="360"/>
    </w:pPr>
    <w:rPr>
      <w:sz w:val="26"/>
      <w:szCs w:val="26"/>
    </w:rPr>
  </w:style>
  <w:style w:type="character" w:customStyle="1" w:styleId="UnresolvedMention2">
    <w:name w:val="Unresolved Mention2"/>
    <w:basedOn w:val="DefaultParagraphFont"/>
    <w:uiPriority w:val="99"/>
    <w:semiHidden/>
    <w:unhideWhenUsed/>
    <w:rsid w:val="00317EDC"/>
    <w:rPr>
      <w:color w:val="605E5C"/>
      <w:shd w:val="clear" w:color="auto" w:fill="E1DFDD"/>
    </w:rPr>
  </w:style>
  <w:style w:type="character" w:styleId="Emphasis">
    <w:name w:val="Emphasis"/>
    <w:basedOn w:val="DefaultParagraphFont"/>
    <w:uiPriority w:val="20"/>
    <w:qFormat/>
    <w:rsid w:val="00E037E8"/>
    <w:rPr>
      <w:i/>
      <w:iCs/>
    </w:rPr>
  </w:style>
  <w:style w:type="character" w:customStyle="1" w:styleId="UnresolvedMention3">
    <w:name w:val="Unresolved Mention3"/>
    <w:basedOn w:val="DefaultParagraphFont"/>
    <w:uiPriority w:val="99"/>
    <w:semiHidden/>
    <w:unhideWhenUsed/>
    <w:rsid w:val="0016136C"/>
    <w:rPr>
      <w:color w:val="605E5C"/>
      <w:shd w:val="clear" w:color="auto" w:fill="E1DFDD"/>
    </w:rPr>
  </w:style>
  <w:style w:type="paragraph" w:customStyle="1" w:styleId="paragraph">
    <w:name w:val="paragraph"/>
    <w:basedOn w:val="Normal"/>
    <w:rsid w:val="009A611D"/>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9A611D"/>
  </w:style>
  <w:style w:type="character" w:customStyle="1" w:styleId="eop">
    <w:name w:val="eop"/>
    <w:basedOn w:val="DefaultParagraphFont"/>
    <w:rsid w:val="009A611D"/>
  </w:style>
  <w:style w:type="character" w:styleId="FollowedHyperlink">
    <w:name w:val="FollowedHyperlink"/>
    <w:basedOn w:val="DefaultParagraphFont"/>
    <w:uiPriority w:val="99"/>
    <w:semiHidden/>
    <w:unhideWhenUsed/>
    <w:rsid w:val="009A611D"/>
    <w:rPr>
      <w:color w:val="66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63257189">
          <w:marLeft w:val="1728"/>
          <w:marRight w:val="0"/>
          <w:marTop w:val="12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1537038312">
          <w:marLeft w:val="432"/>
          <w:marRight w:val="0"/>
          <w:marTop w:val="36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21521107">
          <w:marLeft w:val="1728"/>
          <w:marRight w:val="0"/>
          <w:marTop w:val="12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1015234736">
          <w:marLeft w:val="432"/>
          <w:marRight w:val="0"/>
          <w:marTop w:val="36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280649731">
      <w:bodyDiv w:val="1"/>
      <w:marLeft w:val="0"/>
      <w:marRight w:val="0"/>
      <w:marTop w:val="0"/>
      <w:marBottom w:val="0"/>
      <w:divBdr>
        <w:top w:val="none" w:sz="0" w:space="0" w:color="auto"/>
        <w:left w:val="none" w:sz="0" w:space="0" w:color="auto"/>
        <w:bottom w:val="none" w:sz="0" w:space="0" w:color="auto"/>
        <w:right w:val="none" w:sz="0" w:space="0" w:color="auto"/>
      </w:divBdr>
    </w:div>
    <w:div w:id="335158664">
      <w:bodyDiv w:val="1"/>
      <w:marLeft w:val="0"/>
      <w:marRight w:val="0"/>
      <w:marTop w:val="0"/>
      <w:marBottom w:val="0"/>
      <w:divBdr>
        <w:top w:val="none" w:sz="0" w:space="0" w:color="auto"/>
        <w:left w:val="none" w:sz="0" w:space="0" w:color="auto"/>
        <w:bottom w:val="none" w:sz="0" w:space="0" w:color="auto"/>
        <w:right w:val="none" w:sz="0" w:space="0" w:color="auto"/>
      </w:divBdr>
    </w:div>
    <w:div w:id="428087592">
      <w:bodyDiv w:val="1"/>
      <w:marLeft w:val="0"/>
      <w:marRight w:val="0"/>
      <w:marTop w:val="0"/>
      <w:marBottom w:val="0"/>
      <w:divBdr>
        <w:top w:val="none" w:sz="0" w:space="0" w:color="auto"/>
        <w:left w:val="none" w:sz="0" w:space="0" w:color="auto"/>
        <w:bottom w:val="none" w:sz="0" w:space="0" w:color="auto"/>
        <w:right w:val="none" w:sz="0" w:space="0" w:color="auto"/>
      </w:divBdr>
      <w:divsChild>
        <w:div w:id="839613209">
          <w:marLeft w:val="0"/>
          <w:marRight w:val="0"/>
          <w:marTop w:val="0"/>
          <w:marBottom w:val="0"/>
          <w:divBdr>
            <w:top w:val="none" w:sz="0" w:space="0" w:color="auto"/>
            <w:left w:val="none" w:sz="0" w:space="0" w:color="auto"/>
            <w:bottom w:val="none" w:sz="0" w:space="0" w:color="auto"/>
            <w:right w:val="none" w:sz="0" w:space="0" w:color="auto"/>
          </w:divBdr>
        </w:div>
        <w:div w:id="250967527">
          <w:marLeft w:val="0"/>
          <w:marRight w:val="0"/>
          <w:marTop w:val="0"/>
          <w:marBottom w:val="0"/>
          <w:divBdr>
            <w:top w:val="none" w:sz="0" w:space="0" w:color="auto"/>
            <w:left w:val="none" w:sz="0" w:space="0" w:color="auto"/>
            <w:bottom w:val="none" w:sz="0" w:space="0" w:color="auto"/>
            <w:right w:val="none" w:sz="0" w:space="0" w:color="auto"/>
          </w:divBdr>
        </w:div>
        <w:div w:id="1475178081">
          <w:marLeft w:val="0"/>
          <w:marRight w:val="0"/>
          <w:marTop w:val="0"/>
          <w:marBottom w:val="0"/>
          <w:divBdr>
            <w:top w:val="none" w:sz="0" w:space="0" w:color="auto"/>
            <w:left w:val="none" w:sz="0" w:space="0" w:color="auto"/>
            <w:bottom w:val="none" w:sz="0" w:space="0" w:color="auto"/>
            <w:right w:val="none" w:sz="0" w:space="0" w:color="auto"/>
          </w:divBdr>
        </w:div>
      </w:divsChild>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401486419">
          <w:marLeft w:val="1728"/>
          <w:marRight w:val="0"/>
          <w:marTop w:val="120"/>
          <w:marBottom w:val="0"/>
          <w:divBdr>
            <w:top w:val="none" w:sz="0" w:space="0" w:color="auto"/>
            <w:left w:val="none" w:sz="0" w:space="0" w:color="auto"/>
            <w:bottom w:val="none" w:sz="0" w:space="0" w:color="auto"/>
            <w:right w:val="none" w:sz="0" w:space="0" w:color="auto"/>
          </w:divBdr>
        </w:div>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85032619">
          <w:marLeft w:val="1080"/>
          <w:marRight w:val="0"/>
          <w:marTop w:val="160"/>
          <w:marBottom w:val="0"/>
          <w:divBdr>
            <w:top w:val="none" w:sz="0" w:space="0" w:color="auto"/>
            <w:left w:val="none" w:sz="0" w:space="0" w:color="auto"/>
            <w:bottom w:val="none" w:sz="0" w:space="0" w:color="auto"/>
            <w:right w:val="none" w:sz="0" w:space="0" w:color="auto"/>
          </w:divBdr>
        </w:div>
        <w:div w:id="797648139">
          <w:marLeft w:val="432"/>
          <w:marRight w:val="0"/>
          <w:marTop w:val="3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 w:id="1377268349">
      <w:bodyDiv w:val="1"/>
      <w:marLeft w:val="0"/>
      <w:marRight w:val="0"/>
      <w:marTop w:val="0"/>
      <w:marBottom w:val="0"/>
      <w:divBdr>
        <w:top w:val="none" w:sz="0" w:space="0" w:color="auto"/>
        <w:left w:val="none" w:sz="0" w:space="0" w:color="auto"/>
        <w:bottom w:val="none" w:sz="0" w:space="0" w:color="auto"/>
        <w:right w:val="none" w:sz="0" w:space="0" w:color="auto"/>
      </w:divBdr>
    </w:div>
    <w:div w:id="1675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c.workforcegps.org/resources/2020/11/29/22/02/PromoteSTC" TargetMode="External"/><Relationship Id="rId18" Type="http://schemas.openxmlformats.org/officeDocument/2006/relationships/hyperlink" Target="https://wdr.doleta.gov/directives/attach/UIPL/UIPL_22-20_Attachment-2_Acc.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c.workforcegps.org/resources/2020/11/29/22/01/ImplementSTC" TargetMode="External"/><Relationship Id="rId17" Type="http://schemas.openxmlformats.org/officeDocument/2006/relationships/hyperlink" Target="http://wdr.doleta.gov/directives/attach/UIPL/UIPL_22-20_Attachment-4_Acc.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w.cornell.edu/uscode/text/26/3306" TargetMode="External"/><Relationship Id="rId20" Type="http://schemas.openxmlformats.org/officeDocument/2006/relationships/hyperlink" Target="https://stc.workforcegp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dr.doleta.gov/directives/corr_doc.cfm?DOCN=622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aw.cornell.edu/uscode/text/42/503"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aw.cornell.edu/uscode/text/26/33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6/330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3">
      <a:dk1>
        <a:srgbClr val="323332"/>
      </a:dk1>
      <a:lt1>
        <a:sysClr val="window" lastClr="FFFFFF"/>
      </a:lt1>
      <a:dk2>
        <a:srgbClr val="0B4367"/>
      </a:dk2>
      <a:lt2>
        <a:srgbClr val="E7E6E6"/>
      </a:lt2>
      <a:accent1>
        <a:srgbClr val="0B4367"/>
      </a:accent1>
      <a:accent2>
        <a:srgbClr val="A5A5A5"/>
      </a:accent2>
      <a:accent3>
        <a:srgbClr val="8C1227"/>
      </a:accent3>
      <a:accent4>
        <a:srgbClr val="D8D8D8"/>
      </a:accent4>
      <a:accent5>
        <a:srgbClr val="8C1227"/>
      </a:accent5>
      <a:accent6>
        <a:srgbClr val="A5C249"/>
      </a:accent6>
      <a:hlink>
        <a:srgbClr val="2BA1E9"/>
      </a:hlink>
      <a:folHlink>
        <a:srgbClr val="6600FF"/>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14E29D66C04E4BBBABAFC6370BBFE8" ma:contentTypeVersion="" ma:contentTypeDescription="Create a new document." ma:contentTypeScope="" ma:versionID="935c9800802ee0a410fa53ca385bd9d1">
  <xsd:schema xmlns:xsd="http://www.w3.org/2001/XMLSchema" xmlns:xs="http://www.w3.org/2001/XMLSchema" xmlns:p="http://schemas.microsoft.com/office/2006/metadata/properties" xmlns:ns2="bdfd28cc-f485-46e8-bcf6-b555ff9859c5" xmlns:ns3="4646f24a-b135-4087-8df3-81a31ef3d349" targetNamespace="http://schemas.microsoft.com/office/2006/metadata/properties" ma:root="true" ma:fieldsID="6827f644f87f6d7c8288a7d75e83d0bc" ns2:_="" ns3:_="">
    <xsd:import namespace="bdfd28cc-f485-46e8-bcf6-b555ff9859c5"/>
    <xsd:import namespace="4646f24a-b135-4087-8df3-81a31ef3d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6f24a-b135-4087-8df3-81a31ef3d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B2612-A3B2-4D6F-BB18-E2CACFE7A3F6}">
  <ds:schemaRefs>
    <ds:schemaRef ds:uri="http://schemas.microsoft.com/sharepoint/v3/contenttype/forms"/>
  </ds:schemaRefs>
</ds:datastoreItem>
</file>

<file path=customXml/itemProps2.xml><?xml version="1.0" encoding="utf-8"?>
<ds:datastoreItem xmlns:ds="http://schemas.openxmlformats.org/officeDocument/2006/customXml" ds:itemID="{D6A39B88-C693-46A7-8788-88A143361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624969-2456-48EF-8FFA-5346178071DF}">
  <ds:schemaRefs>
    <ds:schemaRef ds:uri="http://schemas.openxmlformats.org/officeDocument/2006/bibliography"/>
  </ds:schemaRefs>
</ds:datastoreItem>
</file>

<file path=customXml/itemProps4.xml><?xml version="1.0" encoding="utf-8"?>
<ds:datastoreItem xmlns:ds="http://schemas.openxmlformats.org/officeDocument/2006/customXml" ds:itemID="{4BAE2ED2-E37D-4037-B78F-AD989F0C1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28cc-f485-46e8-bcf6-b555ff9859c5"/>
    <ds:schemaRef ds:uri="4646f24a-b135-4087-8df3-81a31ef3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ORM Template - Enhanced</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 Template - Enhanced</dc:title>
  <dc:subject>ORM Template - Enhanced</dc:subject>
  <dc:creator>Maher &amp; Maher</dc:creator>
  <cp:keywords>ORM; Maher &amp; Maher; template</cp:keywords>
  <dc:description/>
  <cp:lastModifiedBy>Jen Pirtle</cp:lastModifiedBy>
  <cp:revision>3</cp:revision>
  <cp:lastPrinted>2017-08-26T01:59:00Z</cp:lastPrinted>
  <dcterms:created xsi:type="dcterms:W3CDTF">2020-12-14T16:31:00Z</dcterms:created>
  <dcterms:modified xsi:type="dcterms:W3CDTF">2020-12-14T16:31:00Z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0x0101003A14E29D66C04E4BBBABAFC6370BBFE8</vt:lpwstr>
  </property>
</Properties>
</file>