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9F" w:rsidRPr="00F8099F" w:rsidRDefault="00F8099F" w:rsidP="00F8099F">
      <w:r w:rsidRPr="00F8099F">
        <w:rPr>
          <w:iCs/>
        </w:rPr>
        <w:t xml:space="preserve">Welcome to the </w:t>
      </w:r>
      <w:proofErr w:type="spellStart"/>
      <w:r w:rsidRPr="00F8099F">
        <w:rPr>
          <w:iCs/>
        </w:rPr>
        <w:t>WorkforceGPS</w:t>
      </w:r>
      <w:proofErr w:type="spellEnd"/>
      <w:r w:rsidRPr="00F8099F">
        <w:rPr>
          <w:iCs/>
        </w:rPr>
        <w:t xml:space="preserve"> ETA Grantee Products Collection.  This short presentation describes how to search this collection of carefully curated grantee-developed products, tools, and deliverables produced from a wide range of ETA-funded initiatives.</w:t>
      </w:r>
    </w:p>
    <w:p w:rsidR="00F8099F" w:rsidRPr="00F8099F" w:rsidRDefault="00F8099F" w:rsidP="00F8099F">
      <w:r w:rsidRPr="00F8099F">
        <w:rPr>
          <w:iCs/>
        </w:rPr>
        <w:t>To begin, you can access the ETA Grantee Products page by typing in https://etagranteeproducts.workforcegps.org</w:t>
      </w:r>
      <w:proofErr w:type="gramStart"/>
      <w:r w:rsidRPr="00F8099F">
        <w:rPr>
          <w:iCs/>
        </w:rPr>
        <w:t>/ ,</w:t>
      </w:r>
      <w:proofErr w:type="gramEnd"/>
      <w:r w:rsidRPr="00F8099F">
        <w:rPr>
          <w:iCs/>
        </w:rPr>
        <w:t xml:space="preserve"> OR, by finding it under the Collections menu tab on the workforcegps.org home page</w:t>
      </w:r>
    </w:p>
    <w:p w:rsidR="00F8099F" w:rsidRPr="00F8099F" w:rsidRDefault="00F8099F" w:rsidP="00F8099F">
      <w:r w:rsidRPr="00F8099F">
        <w:rPr>
          <w:iCs/>
        </w:rPr>
        <w:t xml:space="preserve">Once you reach the Grantee Products page, you can search by key word or select filters to zero in on your desired resource.  WFGPS enables users to search for grantee products through five filters:  types of grantee product, main activity focus, target populations, program area, and industry sector. These multiple filters allow users to refine their searches to find the products that most closely correlate to their needs as illustrated in these examples. </w:t>
      </w:r>
    </w:p>
    <w:p w:rsidR="00F8099F" w:rsidRPr="00F8099F" w:rsidRDefault="00F8099F" w:rsidP="00F8099F">
      <w:r w:rsidRPr="00F8099F">
        <w:rPr>
          <w:iCs/>
        </w:rPr>
        <w:t xml:space="preserve">A Search by the Keyword Information Technology </w:t>
      </w:r>
      <w:proofErr w:type="gramStart"/>
      <w:r w:rsidRPr="00F8099F">
        <w:rPr>
          <w:iCs/>
        </w:rPr>
        <w:t>–  produces</w:t>
      </w:r>
      <w:proofErr w:type="gramEnd"/>
      <w:r w:rsidRPr="00F8099F">
        <w:rPr>
          <w:iCs/>
        </w:rPr>
        <w:t xml:space="preserve"> 411 results</w:t>
      </w:r>
    </w:p>
    <w:p w:rsidR="00F8099F" w:rsidRPr="00F8099F" w:rsidRDefault="00F8099F" w:rsidP="00F8099F">
      <w:r w:rsidRPr="00F8099F">
        <w:rPr>
          <w:iCs/>
        </w:rPr>
        <w:t>While a search by the Filter Option Energy/Utilities – yields 217 returns</w:t>
      </w:r>
    </w:p>
    <w:p w:rsidR="00F8099F" w:rsidRPr="00F8099F" w:rsidRDefault="00F8099F" w:rsidP="00F8099F">
      <w:r w:rsidRPr="00F8099F">
        <w:t xml:space="preserve">Press Go…. </w:t>
      </w:r>
    </w:p>
    <w:p w:rsidR="00F8099F" w:rsidRPr="00F8099F" w:rsidRDefault="00F8099F" w:rsidP="00F8099F">
      <w:r w:rsidRPr="00F8099F">
        <w:rPr>
          <w:iCs/>
        </w:rPr>
        <w:t xml:space="preserve">Once you reach the Grantee Products page, you can search by key word or select filters to zero in on your desired resource.  WFGPS enables users to search for grantee products through five filters:  types of grantee product, main activity focus, target populations, program area, and industry sector. These multiple filters allow users to refine their searches to find the products that most closely correlate to their needs as illustrated in these examples. </w:t>
      </w:r>
    </w:p>
    <w:p w:rsidR="00F8099F" w:rsidRPr="00F8099F" w:rsidRDefault="00F8099F" w:rsidP="00F8099F">
      <w:r w:rsidRPr="00F8099F">
        <w:rPr>
          <w:iCs/>
        </w:rPr>
        <w:t xml:space="preserve">A Search by the Keyword Information Technology </w:t>
      </w:r>
      <w:proofErr w:type="gramStart"/>
      <w:r w:rsidRPr="00F8099F">
        <w:rPr>
          <w:iCs/>
        </w:rPr>
        <w:t>–  produces</w:t>
      </w:r>
      <w:proofErr w:type="gramEnd"/>
      <w:r w:rsidRPr="00F8099F">
        <w:rPr>
          <w:iCs/>
        </w:rPr>
        <w:t xml:space="preserve"> 411 results</w:t>
      </w:r>
    </w:p>
    <w:p w:rsidR="00F8099F" w:rsidRPr="00F8099F" w:rsidRDefault="00F8099F" w:rsidP="00F8099F">
      <w:r w:rsidRPr="00F8099F">
        <w:rPr>
          <w:iCs/>
        </w:rPr>
        <w:t>While a search by the Filter Option Energy/Utilities – yields 217 returns</w:t>
      </w:r>
    </w:p>
    <w:p w:rsidR="00F8099F" w:rsidRPr="00F8099F" w:rsidRDefault="00F8099F" w:rsidP="00F8099F">
      <w:r w:rsidRPr="00F8099F">
        <w:t xml:space="preserve">Press Go…. </w:t>
      </w:r>
    </w:p>
    <w:p w:rsidR="00F8099F" w:rsidRPr="00F8099F" w:rsidRDefault="00F8099F" w:rsidP="00F8099F">
      <w:r w:rsidRPr="00F8099F">
        <w:rPr>
          <w:iCs/>
        </w:rPr>
        <w:t xml:space="preserve">Whether you searched by filters, used keywords, or a combination of both to find the products you are interested in reviewing, the next steps are all the same. </w:t>
      </w:r>
    </w:p>
    <w:p w:rsidR="00F8099F" w:rsidRPr="00F8099F" w:rsidRDefault="00F8099F" w:rsidP="00F8099F">
      <w:r w:rsidRPr="00F8099F">
        <w:rPr>
          <w:iCs/>
        </w:rPr>
        <w:t>Scroll through the results and double click on the resource of interest and review the details of that product.</w:t>
      </w:r>
    </w:p>
    <w:p w:rsidR="00F8099F" w:rsidRPr="00F8099F" w:rsidRDefault="00F8099F" w:rsidP="00F8099F">
      <w:r w:rsidRPr="00F8099F">
        <w:rPr>
          <w:iCs/>
        </w:rPr>
        <w:t>By reading the product description, you’ll have a better understanding of the contents included within the product package.</w:t>
      </w:r>
    </w:p>
    <w:p w:rsidR="00F8099F" w:rsidRPr="00F8099F" w:rsidRDefault="00F8099F" w:rsidP="00F8099F">
      <w:r w:rsidRPr="00F8099F">
        <w:rPr>
          <w:iCs/>
        </w:rPr>
        <w:t>You can then download the product by clicking on the attachments listed under “related content”</w:t>
      </w:r>
    </w:p>
    <w:p w:rsidR="00F8099F" w:rsidRPr="00F8099F" w:rsidRDefault="00F8099F" w:rsidP="00F8099F">
      <w:r w:rsidRPr="00F8099F">
        <w:rPr>
          <w:iCs/>
        </w:rPr>
        <w:t>Thank you for exploring the Grantee Products page. The content in the ETA Grantee Products page will evolve over time with new select resources added that reflect evolving strategies and successful implementation approaches as well as address user demand.</w:t>
      </w:r>
    </w:p>
    <w:p w:rsidR="00F8099F" w:rsidRPr="00F8099F" w:rsidRDefault="00F8099F" w:rsidP="00F8099F">
      <w:r w:rsidRPr="00F8099F">
        <w:rPr>
          <w:iCs/>
        </w:rPr>
        <w:t xml:space="preserve">We encourage and welcome your feedback for ideas on new content areas and product types – you can reach us at support@workforcegps.org.  </w:t>
      </w:r>
    </w:p>
    <w:p w:rsidR="00F8099F" w:rsidRPr="00F8099F" w:rsidRDefault="00F8099F" w:rsidP="00F8099F">
      <w:bookmarkStart w:id="0" w:name="_GoBack"/>
      <w:bookmarkEnd w:id="0"/>
    </w:p>
    <w:p w:rsidR="00DB3B81" w:rsidRPr="00F8099F" w:rsidRDefault="00DB3B81" w:rsidP="00F8099F"/>
    <w:sectPr w:rsidR="00DB3B81" w:rsidRPr="00F8099F" w:rsidSect="00D449C9">
      <w:headerReference w:type="default" r:id="rId6"/>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05A" w:rsidRDefault="0053605A" w:rsidP="00D449C9">
      <w:pPr>
        <w:spacing w:after="0" w:line="240" w:lineRule="auto"/>
      </w:pPr>
      <w:r>
        <w:separator/>
      </w:r>
    </w:p>
  </w:endnote>
  <w:endnote w:type="continuationSeparator" w:id="0">
    <w:p w:rsidR="0053605A" w:rsidRDefault="0053605A" w:rsidP="00D44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05A" w:rsidRDefault="0053605A" w:rsidP="00D449C9">
      <w:pPr>
        <w:spacing w:after="0" w:line="240" w:lineRule="auto"/>
      </w:pPr>
      <w:r>
        <w:separator/>
      </w:r>
    </w:p>
  </w:footnote>
  <w:footnote w:type="continuationSeparator" w:id="0">
    <w:p w:rsidR="0053605A" w:rsidRDefault="0053605A" w:rsidP="00D449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9C9" w:rsidRPr="00F8099F" w:rsidRDefault="00D449C9" w:rsidP="00D449C9">
    <w:pPr>
      <w:pStyle w:val="Header"/>
      <w:tabs>
        <w:tab w:val="left" w:pos="3600"/>
        <w:tab w:val="left" w:pos="9360"/>
      </w:tabs>
      <w:ind w:left="2520"/>
      <w:rPr>
        <w:b/>
        <w:sz w:val="40"/>
      </w:rPr>
    </w:pPr>
    <w:r w:rsidRPr="00D449C9">
      <w:rPr>
        <w:b/>
        <w:noProof/>
      </w:rPr>
      <w:drawing>
        <wp:anchor distT="0" distB="0" distL="114300" distR="114300" simplePos="0" relativeHeight="251658240" behindDoc="1" locked="0" layoutInCell="1" allowOverlap="1">
          <wp:simplePos x="0" y="0"/>
          <wp:positionH relativeFrom="column">
            <wp:posOffset>-838200</wp:posOffset>
          </wp:positionH>
          <wp:positionV relativeFrom="paragraph">
            <wp:posOffset>-342900</wp:posOffset>
          </wp:positionV>
          <wp:extent cx="2087245" cy="708660"/>
          <wp:effectExtent l="0" t="0" r="8255" b="0"/>
          <wp:wrapTight wrapText="bothSides">
            <wp:wrapPolygon edited="0">
              <wp:start x="0" y="0"/>
              <wp:lineTo x="0" y="20903"/>
              <wp:lineTo x="21488" y="20903"/>
              <wp:lineTo x="214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force GPS Logo Color with Ta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7245" cy="708660"/>
                  </a:xfrm>
                  <a:prstGeom prst="rect">
                    <a:avLst/>
                  </a:prstGeom>
                </pic:spPr>
              </pic:pic>
            </a:graphicData>
          </a:graphic>
          <wp14:sizeRelH relativeFrom="margin">
            <wp14:pctWidth>0</wp14:pctWidth>
          </wp14:sizeRelH>
          <wp14:sizeRelV relativeFrom="margin">
            <wp14:pctHeight>0</wp14:pctHeight>
          </wp14:sizeRelV>
        </wp:anchor>
      </w:drawing>
    </w:r>
    <w:r w:rsidR="00F8099F" w:rsidRPr="00F8099F">
      <w:rPr>
        <w:rFonts w:ascii="Franklin Gothic Medium" w:eastAsiaTheme="majorEastAsia" w:hAnsi="Franklin Gothic Medium" w:cs="Franklin Gothic Medium"/>
        <w:smallCaps/>
        <w:color w:val="004874"/>
        <w:spacing w:val="8"/>
        <w:kern w:val="24"/>
        <w:position w:val="1"/>
        <w:sz w:val="96"/>
        <w:szCs w:val="96"/>
        <w14:textFill>
          <w14:gradFill>
            <w14:gsLst>
              <w14:gs w14:pos="0">
                <w14:srgbClr w14:val="004874"/>
              </w14:gs>
              <w14:gs w14:pos="100000">
                <w14:srgbClr w14:val="041F36"/>
              </w14:gs>
            </w14:gsLst>
            <w14:lin w14:ang="5400000" w14:scaled="1"/>
          </w14:gradFill>
        </w14:textFill>
      </w:rPr>
      <w:t xml:space="preserve"> </w:t>
    </w:r>
    <w:r w:rsidR="00F8099F" w:rsidRPr="00F8099F">
      <w:rPr>
        <w:b/>
        <w:sz w:val="40"/>
      </w:rPr>
      <w:t>Steps to Search ETA Grantee Products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C9"/>
    <w:rsid w:val="0053605A"/>
    <w:rsid w:val="00D449C9"/>
    <w:rsid w:val="00DB3B81"/>
    <w:rsid w:val="00F80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2A1172-2058-4E54-9688-4DF321B2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C9"/>
  </w:style>
  <w:style w:type="paragraph" w:styleId="Footer">
    <w:name w:val="footer"/>
    <w:basedOn w:val="Normal"/>
    <w:link w:val="FooterChar"/>
    <w:uiPriority w:val="99"/>
    <w:unhideWhenUsed/>
    <w:rsid w:val="00D44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7875">
      <w:bodyDiv w:val="1"/>
      <w:marLeft w:val="0"/>
      <w:marRight w:val="0"/>
      <w:marTop w:val="0"/>
      <w:marBottom w:val="0"/>
      <w:divBdr>
        <w:top w:val="none" w:sz="0" w:space="0" w:color="auto"/>
        <w:left w:val="none" w:sz="0" w:space="0" w:color="auto"/>
        <w:bottom w:val="none" w:sz="0" w:space="0" w:color="auto"/>
        <w:right w:val="none" w:sz="0" w:space="0" w:color="auto"/>
      </w:divBdr>
    </w:div>
    <w:div w:id="263877324">
      <w:bodyDiv w:val="1"/>
      <w:marLeft w:val="0"/>
      <w:marRight w:val="0"/>
      <w:marTop w:val="0"/>
      <w:marBottom w:val="0"/>
      <w:divBdr>
        <w:top w:val="none" w:sz="0" w:space="0" w:color="auto"/>
        <w:left w:val="none" w:sz="0" w:space="0" w:color="auto"/>
        <w:bottom w:val="none" w:sz="0" w:space="0" w:color="auto"/>
        <w:right w:val="none" w:sz="0" w:space="0" w:color="auto"/>
      </w:divBdr>
    </w:div>
    <w:div w:id="285894614">
      <w:bodyDiv w:val="1"/>
      <w:marLeft w:val="0"/>
      <w:marRight w:val="0"/>
      <w:marTop w:val="0"/>
      <w:marBottom w:val="0"/>
      <w:divBdr>
        <w:top w:val="none" w:sz="0" w:space="0" w:color="auto"/>
        <w:left w:val="none" w:sz="0" w:space="0" w:color="auto"/>
        <w:bottom w:val="none" w:sz="0" w:space="0" w:color="auto"/>
        <w:right w:val="none" w:sz="0" w:space="0" w:color="auto"/>
      </w:divBdr>
    </w:div>
    <w:div w:id="360861903">
      <w:bodyDiv w:val="1"/>
      <w:marLeft w:val="0"/>
      <w:marRight w:val="0"/>
      <w:marTop w:val="0"/>
      <w:marBottom w:val="0"/>
      <w:divBdr>
        <w:top w:val="none" w:sz="0" w:space="0" w:color="auto"/>
        <w:left w:val="none" w:sz="0" w:space="0" w:color="auto"/>
        <w:bottom w:val="none" w:sz="0" w:space="0" w:color="auto"/>
        <w:right w:val="none" w:sz="0" w:space="0" w:color="auto"/>
      </w:divBdr>
    </w:div>
    <w:div w:id="453183191">
      <w:bodyDiv w:val="1"/>
      <w:marLeft w:val="0"/>
      <w:marRight w:val="0"/>
      <w:marTop w:val="0"/>
      <w:marBottom w:val="0"/>
      <w:divBdr>
        <w:top w:val="none" w:sz="0" w:space="0" w:color="auto"/>
        <w:left w:val="none" w:sz="0" w:space="0" w:color="auto"/>
        <w:bottom w:val="none" w:sz="0" w:space="0" w:color="auto"/>
        <w:right w:val="none" w:sz="0" w:space="0" w:color="auto"/>
      </w:divBdr>
    </w:div>
    <w:div w:id="847064262">
      <w:bodyDiv w:val="1"/>
      <w:marLeft w:val="0"/>
      <w:marRight w:val="0"/>
      <w:marTop w:val="0"/>
      <w:marBottom w:val="0"/>
      <w:divBdr>
        <w:top w:val="none" w:sz="0" w:space="0" w:color="auto"/>
        <w:left w:val="none" w:sz="0" w:space="0" w:color="auto"/>
        <w:bottom w:val="none" w:sz="0" w:space="0" w:color="auto"/>
        <w:right w:val="none" w:sz="0" w:space="0" w:color="auto"/>
      </w:divBdr>
    </w:div>
    <w:div w:id="1099908009">
      <w:bodyDiv w:val="1"/>
      <w:marLeft w:val="0"/>
      <w:marRight w:val="0"/>
      <w:marTop w:val="0"/>
      <w:marBottom w:val="0"/>
      <w:divBdr>
        <w:top w:val="none" w:sz="0" w:space="0" w:color="auto"/>
        <w:left w:val="none" w:sz="0" w:space="0" w:color="auto"/>
        <w:bottom w:val="none" w:sz="0" w:space="0" w:color="auto"/>
        <w:right w:val="none" w:sz="0" w:space="0" w:color="auto"/>
      </w:divBdr>
    </w:div>
    <w:div w:id="1333338624">
      <w:bodyDiv w:val="1"/>
      <w:marLeft w:val="0"/>
      <w:marRight w:val="0"/>
      <w:marTop w:val="0"/>
      <w:marBottom w:val="0"/>
      <w:divBdr>
        <w:top w:val="none" w:sz="0" w:space="0" w:color="auto"/>
        <w:left w:val="none" w:sz="0" w:space="0" w:color="auto"/>
        <w:bottom w:val="none" w:sz="0" w:space="0" w:color="auto"/>
        <w:right w:val="none" w:sz="0" w:space="0" w:color="auto"/>
      </w:divBdr>
    </w:div>
    <w:div w:id="1432429739">
      <w:bodyDiv w:val="1"/>
      <w:marLeft w:val="0"/>
      <w:marRight w:val="0"/>
      <w:marTop w:val="0"/>
      <w:marBottom w:val="0"/>
      <w:divBdr>
        <w:top w:val="none" w:sz="0" w:space="0" w:color="auto"/>
        <w:left w:val="none" w:sz="0" w:space="0" w:color="auto"/>
        <w:bottom w:val="none" w:sz="0" w:space="0" w:color="auto"/>
        <w:right w:val="none" w:sz="0" w:space="0" w:color="auto"/>
      </w:divBdr>
    </w:div>
    <w:div w:id="1607733664">
      <w:bodyDiv w:val="1"/>
      <w:marLeft w:val="0"/>
      <w:marRight w:val="0"/>
      <w:marTop w:val="0"/>
      <w:marBottom w:val="0"/>
      <w:divBdr>
        <w:top w:val="none" w:sz="0" w:space="0" w:color="auto"/>
        <w:left w:val="none" w:sz="0" w:space="0" w:color="auto"/>
        <w:bottom w:val="none" w:sz="0" w:space="0" w:color="auto"/>
        <w:right w:val="none" w:sz="0" w:space="0" w:color="auto"/>
      </w:divBdr>
    </w:div>
    <w:div w:id="1714039254">
      <w:bodyDiv w:val="1"/>
      <w:marLeft w:val="0"/>
      <w:marRight w:val="0"/>
      <w:marTop w:val="0"/>
      <w:marBottom w:val="0"/>
      <w:divBdr>
        <w:top w:val="none" w:sz="0" w:space="0" w:color="auto"/>
        <w:left w:val="none" w:sz="0" w:space="0" w:color="auto"/>
        <w:bottom w:val="none" w:sz="0" w:space="0" w:color="auto"/>
        <w:right w:val="none" w:sz="0" w:space="0" w:color="auto"/>
      </w:divBdr>
    </w:div>
    <w:div w:id="205711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Gonzalez</dc:creator>
  <cp:keywords/>
  <dc:description/>
  <cp:lastModifiedBy>Gary Gonzalez</cp:lastModifiedBy>
  <cp:revision>2</cp:revision>
  <dcterms:created xsi:type="dcterms:W3CDTF">2017-02-13T15:42:00Z</dcterms:created>
  <dcterms:modified xsi:type="dcterms:W3CDTF">2017-02-13T15:42:00Z</dcterms:modified>
</cp:coreProperties>
</file>